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39A2" w14:textId="541F7E9A" w:rsidR="004243C8" w:rsidRPr="00793924" w:rsidRDefault="004243C8" w:rsidP="004243C8">
      <w:pPr>
        <w:tabs>
          <w:tab w:val="center" w:pos="4536"/>
          <w:tab w:val="right" w:pos="7938"/>
          <w:tab w:val="right" w:pos="9639"/>
        </w:tabs>
        <w:ind w:right="2"/>
        <w:rPr>
          <w:rFonts w:cs="Arial"/>
          <w:b/>
          <w:bCs/>
          <w:sz w:val="28"/>
          <w:lang w:eastAsia="en-US"/>
        </w:rPr>
      </w:pPr>
      <w:r w:rsidRPr="00793924">
        <w:rPr>
          <w:rFonts w:cs="Arial"/>
          <w:b/>
          <w:bCs/>
          <w:sz w:val="28"/>
        </w:rPr>
        <w:t>3GPP TSG RAN WG1 #11</w:t>
      </w:r>
      <w:r w:rsidR="00C67E45">
        <w:rPr>
          <w:rFonts w:cs="Arial"/>
          <w:b/>
          <w:bCs/>
          <w:sz w:val="28"/>
        </w:rPr>
        <w:t>6</w:t>
      </w:r>
      <w:r w:rsidR="00C01F74">
        <w:rPr>
          <w:rFonts w:cs="Arial"/>
          <w:b/>
          <w:bCs/>
          <w:sz w:val="28"/>
        </w:rPr>
        <w:t>bis</w:t>
      </w:r>
      <w:r w:rsidRPr="00793924">
        <w:rPr>
          <w:rFonts w:cs="Arial"/>
          <w:b/>
          <w:bCs/>
          <w:sz w:val="28"/>
        </w:rPr>
        <w:tab/>
      </w:r>
      <w:r w:rsidRPr="00793924">
        <w:rPr>
          <w:rFonts w:cs="Arial"/>
          <w:b/>
          <w:bCs/>
          <w:sz w:val="28"/>
        </w:rPr>
        <w:tab/>
      </w:r>
      <w:r w:rsidRPr="00793924">
        <w:rPr>
          <w:rFonts w:cs="Arial"/>
          <w:b/>
          <w:bCs/>
          <w:sz w:val="28"/>
        </w:rPr>
        <w:tab/>
        <w:t>R1-</w:t>
      </w:r>
      <w:r w:rsidR="00684D58" w:rsidRPr="00C67E45">
        <w:rPr>
          <w:rFonts w:cs="Arial"/>
          <w:b/>
          <w:bCs/>
          <w:sz w:val="28"/>
        </w:rPr>
        <w:t>240</w:t>
      </w:r>
      <w:r w:rsidR="00684D58">
        <w:rPr>
          <w:rFonts w:cs="Arial"/>
          <w:b/>
          <w:bCs/>
          <w:sz w:val="28"/>
        </w:rPr>
        <w:t>2126</w:t>
      </w:r>
    </w:p>
    <w:p w14:paraId="4AC413B9" w14:textId="77777777" w:rsidR="00C01F74" w:rsidRDefault="00C01F74" w:rsidP="00C01F74">
      <w:pPr>
        <w:tabs>
          <w:tab w:val="center" w:pos="4536"/>
          <w:tab w:val="right" w:pos="9072"/>
        </w:tabs>
        <w:rPr>
          <w:rFonts w:eastAsia="MS Mincho" w:cs="Arial"/>
          <w:b/>
          <w:bCs/>
          <w:sz w:val="28"/>
          <w:lang w:eastAsia="ja-JP"/>
        </w:rPr>
      </w:pPr>
      <w:r>
        <w:rPr>
          <w:rFonts w:eastAsia="MS Mincho"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Pr>
          <w:rFonts w:cs="Arial"/>
          <w:b/>
          <w:bCs/>
          <w:sz w:val="28"/>
        </w:rPr>
        <w:t>– 19</w:t>
      </w:r>
      <w:r>
        <w:rPr>
          <w:rFonts w:cs="Arial"/>
          <w:b/>
          <w:bCs/>
          <w:sz w:val="28"/>
          <w:vertAlign w:val="superscript"/>
          <w:lang w:eastAsia="ko-KR"/>
        </w:rPr>
        <w:t>th</w:t>
      </w:r>
      <w:r>
        <w:rPr>
          <w:rFonts w:eastAsia="MS Mincho" w:cs="Arial"/>
          <w:b/>
          <w:bCs/>
          <w:sz w:val="28"/>
          <w:lang w:eastAsia="ja-JP"/>
        </w:rPr>
        <w:t>, 2024</w:t>
      </w:r>
    </w:p>
    <w:p w14:paraId="0FB970DD" w14:textId="51675ACD" w:rsidR="00406D72" w:rsidRPr="00793924" w:rsidRDefault="00406D72" w:rsidP="00406D72">
      <w:pPr>
        <w:pStyle w:val="3GPPHeader"/>
      </w:pPr>
      <w:r w:rsidRPr="00793924">
        <w:t xml:space="preserve">                                    </w:t>
      </w:r>
    </w:p>
    <w:p w14:paraId="7AD14354" w14:textId="630F8862"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912C6" w:rsidRPr="00793924">
        <w:rPr>
          <w:sz w:val="22"/>
          <w:szCs w:val="22"/>
          <w:lang w:val="sv-SE"/>
        </w:rPr>
        <w:t>9.3.</w:t>
      </w:r>
      <w:r w:rsidR="001D3126">
        <w:rPr>
          <w:sz w:val="22"/>
          <w:szCs w:val="22"/>
          <w:lang w:val="sv-SE"/>
        </w:rPr>
        <w:t>3</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522D2015"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684D58">
        <w:rPr>
          <w:sz w:val="22"/>
          <w:szCs w:val="22"/>
        </w:rPr>
        <w:t>O</w:t>
      </w:r>
      <w:r w:rsidR="001D3126" w:rsidRPr="001D3126">
        <w:rPr>
          <w:sz w:val="22"/>
          <w:szCs w:val="22"/>
        </w:rPr>
        <w:t>n CLI handling for SBFD operations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17C21CEA"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AF09E3">
        <w:rPr>
          <w:rFonts w:cs="Arial"/>
        </w:rPr>
        <w:t xml:space="preserve">and updated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474DF09F"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time location of SBFD subbands to UEs in RRC_CONNECTED mode [RAN1, RAN2]</w:t>
            </w:r>
          </w:p>
          <w:p w14:paraId="1414DA02"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time location of SBFD subbands in SIB is not precluded</w:t>
            </w:r>
          </w:p>
          <w:p w14:paraId="7EFC34D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2C83620A"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frequency domain location of SBFD subbands in SIB is not precluded</w:t>
            </w:r>
          </w:p>
          <w:p w14:paraId="4754D5F3" w14:textId="77777777" w:rsidR="00C67E45" w:rsidRPr="001D07EF" w:rsidRDefault="00C67E45" w:rsidP="00C67E45">
            <w:pPr>
              <w:numPr>
                <w:ilvl w:val="1"/>
                <w:numId w:val="60"/>
              </w:numPr>
              <w:spacing w:after="0" w:line="288" w:lineRule="auto"/>
              <w:jc w:val="left"/>
              <w:rPr>
                <w:lang w:val="en-US"/>
              </w:rPr>
            </w:pPr>
            <w:r w:rsidRPr="001D07EF">
              <w:rPr>
                <w:lang w:val="en-US"/>
              </w:rPr>
              <w:t>Specify SBFD operation to support random access in SBFD symbols by UEs in RRC CONNECTED mode [RAN1, RAN2]</w:t>
            </w:r>
          </w:p>
          <w:p w14:paraId="1CA0AD96"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Study and specify, if justified, SBFD operation to UE in RRC_IDLE/INACTIVE mode for random access</w:t>
            </w:r>
            <w:r>
              <w:rPr>
                <w:lang w:val="en-US"/>
              </w:rPr>
              <w:t xml:space="preserve"> [RAN1, RAN2]</w:t>
            </w:r>
          </w:p>
          <w:p w14:paraId="5B3012F5"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RAN#104 to check whether to proceed normative work</w:t>
            </w:r>
          </w:p>
          <w:p w14:paraId="5E54151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UL transmissions within UL subband only</w:t>
            </w:r>
          </w:p>
          <w:p w14:paraId="24DE6235"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7B681D0C"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642F4021"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CSI report of which associated CSI-RS instances occur in both SBFD symbols and non-SBFD symbols in different slots</w:t>
            </w:r>
          </w:p>
          <w:p w14:paraId="4AA73750"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3C46037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at the gNB side</w:t>
            </w:r>
          </w:p>
          <w:p w14:paraId="24CB325E"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i.e., both time and frequency locations of subbands for SBFD operation are known to SBFD aware UEs</w:t>
            </w:r>
          </w:p>
          <w:p w14:paraId="78436F9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4E1DE16E"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14518525"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77777777" w:rsidR="00C67E45" w:rsidRPr="003E0D9F"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p>
          <w:p w14:paraId="0744D8DF" w14:textId="2834B2F3"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Support gNB-to-gNB CLI handling scheme(s) (the detailed schemes are to be down-selected from those in TR38.858 by RAN1#117)</w:t>
            </w:r>
          </w:p>
          <w:p w14:paraId="77408DA5" w14:textId="08C1EEA5"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Support UE-to-UE CLI handling scheme(s) (the detailed schemes are to be down-selected from those in TR38.858 by RAN1#117) </w:t>
            </w:r>
          </w:p>
          <w:p w14:paraId="0286DA59"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BS RF requirements for SBFD operation at gNB [RAN4]</w:t>
            </w:r>
          </w:p>
          <w:p w14:paraId="7FDBDC1D" w14:textId="12ECE5AB" w:rsidR="00C67E45" w:rsidRPr="00090C79"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4CA6727C" w14:textId="77777777" w:rsidR="006912C6"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2A429558" w14:textId="0FB835AF" w:rsidR="00303F97" w:rsidRPr="00C67E45" w:rsidRDefault="00303F97"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tc>
      </w:tr>
    </w:tbl>
    <w:p w14:paraId="77488922" w14:textId="77777777" w:rsidR="006912C6" w:rsidRDefault="006912C6" w:rsidP="006912C6">
      <w:pPr>
        <w:spacing w:line="276" w:lineRule="auto"/>
        <w:rPr>
          <w:rFonts w:cs="Arial"/>
        </w:rPr>
      </w:pPr>
    </w:p>
    <w:p w14:paraId="309CE2E1" w14:textId="7B336EED" w:rsidR="00C01F74" w:rsidRDefault="00C01F74" w:rsidP="006912C6">
      <w:pPr>
        <w:spacing w:line="276" w:lineRule="auto"/>
        <w:rPr>
          <w:rFonts w:cs="Arial"/>
        </w:rPr>
      </w:pPr>
      <w:r>
        <w:rPr>
          <w:rFonts w:cs="Arial"/>
        </w:rPr>
        <w:t>In RAN1 #116</w:t>
      </w:r>
      <w:r w:rsidR="00303F97">
        <w:rPr>
          <w:rFonts w:cs="Arial"/>
        </w:rPr>
        <w:t xml:space="preserve"> meeting</w:t>
      </w:r>
      <w:r>
        <w:rPr>
          <w:rFonts w:cs="Arial"/>
        </w:rPr>
        <w:t xml:space="preserve"> [4], the issues on CLI handling schemes were discussed and following agreements were made:</w:t>
      </w:r>
    </w:p>
    <w:tbl>
      <w:tblPr>
        <w:tblStyle w:val="TableGrid"/>
        <w:tblW w:w="0" w:type="auto"/>
        <w:tblLook w:val="04A0" w:firstRow="1" w:lastRow="0" w:firstColumn="1" w:lastColumn="0" w:noHBand="0" w:noVBand="1"/>
      </w:tblPr>
      <w:tblGrid>
        <w:gridCol w:w="9629"/>
      </w:tblGrid>
      <w:tr w:rsidR="00C01F74" w:rsidRPr="00C01F74" w14:paraId="7F9CBA25" w14:textId="77777777" w:rsidTr="00C01F74">
        <w:tc>
          <w:tcPr>
            <w:tcW w:w="9629" w:type="dxa"/>
          </w:tcPr>
          <w:p w14:paraId="45517B76" w14:textId="77777777" w:rsidR="00C01F74" w:rsidRPr="0074166F" w:rsidRDefault="00C01F74" w:rsidP="0074166F">
            <w:pPr>
              <w:spacing w:after="0"/>
              <w:rPr>
                <w:rFonts w:cs="Arial"/>
                <w:b/>
                <w:bCs/>
              </w:rPr>
            </w:pPr>
            <w:r w:rsidRPr="0074166F">
              <w:rPr>
                <w:rFonts w:cs="Arial"/>
                <w:b/>
                <w:bCs/>
              </w:rPr>
              <w:t>Conclusion</w:t>
            </w:r>
          </w:p>
          <w:p w14:paraId="61FA3203" w14:textId="77777777" w:rsidR="00C01F74" w:rsidRPr="0074166F" w:rsidRDefault="00C01F74" w:rsidP="0074166F">
            <w:pPr>
              <w:spacing w:after="0"/>
              <w:rPr>
                <w:rFonts w:cs="Arial"/>
              </w:rPr>
            </w:pPr>
            <w:r w:rsidRPr="0074166F">
              <w:rPr>
                <w:rFonts w:cs="Arial"/>
              </w:rPr>
              <w:t>For the down-selection of gNB-to-gNB co-channel CLI handling schemes and UE-to-UE co-channel CLI handling schemes, at least the following aspects should be considered:</w:t>
            </w:r>
          </w:p>
          <w:p w14:paraId="565D7641" w14:textId="77777777" w:rsidR="00C01F74" w:rsidRPr="0074166F" w:rsidRDefault="00C01F74" w:rsidP="0074166F">
            <w:pPr>
              <w:widowControl w:val="0"/>
              <w:numPr>
                <w:ilvl w:val="0"/>
                <w:numId w:val="65"/>
              </w:numPr>
              <w:suppressAutoHyphens/>
              <w:overflowPunct/>
              <w:autoSpaceDE/>
              <w:autoSpaceDN/>
              <w:adjustRightInd/>
              <w:snapToGrid w:val="0"/>
              <w:spacing w:after="0"/>
              <w:textAlignment w:val="auto"/>
              <w:rPr>
                <w:rFonts w:cs="Arial"/>
                <w:lang w:eastAsia="x-none"/>
              </w:rPr>
            </w:pPr>
            <w:r w:rsidRPr="0074166F">
              <w:rPr>
                <w:rFonts w:cs="Arial"/>
                <w:lang w:eastAsia="x-none"/>
              </w:rPr>
              <w:t xml:space="preserve">Applicable scenario, performance benefits based on analysis and/or demonstrated by evaluations for </w:t>
            </w:r>
            <w:proofErr w:type="gramStart"/>
            <w:r w:rsidRPr="0074166F">
              <w:rPr>
                <w:rFonts w:cs="Arial"/>
                <w:lang w:eastAsia="x-none"/>
              </w:rPr>
              <w:t>SBFD</w:t>
            </w:r>
            <w:proofErr w:type="gramEnd"/>
          </w:p>
          <w:p w14:paraId="5A8E7B4C" w14:textId="77777777" w:rsidR="00C01F74" w:rsidRPr="0074166F" w:rsidRDefault="00C01F74" w:rsidP="0074166F">
            <w:pPr>
              <w:widowControl w:val="0"/>
              <w:numPr>
                <w:ilvl w:val="1"/>
                <w:numId w:val="65"/>
              </w:numPr>
              <w:suppressAutoHyphens/>
              <w:overflowPunct/>
              <w:autoSpaceDE/>
              <w:autoSpaceDN/>
              <w:adjustRightInd/>
              <w:snapToGrid w:val="0"/>
              <w:spacing w:after="0"/>
              <w:textAlignment w:val="auto"/>
              <w:rPr>
                <w:rFonts w:cs="Arial"/>
                <w:lang w:eastAsia="x-none"/>
              </w:rPr>
            </w:pPr>
            <w:r w:rsidRPr="0074166F">
              <w:rPr>
                <w:rFonts w:cs="Arial"/>
                <w:lang w:eastAsia="x-none"/>
              </w:rPr>
              <w:t>Note: Companies are encouraged to provide more simulation results for SBFD to RAN1#116bis based on the simulation assumptions agreed during the SI.</w:t>
            </w:r>
          </w:p>
          <w:p w14:paraId="271CEABA" w14:textId="77777777" w:rsidR="00C01F74" w:rsidRPr="0074166F" w:rsidRDefault="00C01F74" w:rsidP="0074166F">
            <w:pPr>
              <w:widowControl w:val="0"/>
              <w:numPr>
                <w:ilvl w:val="0"/>
                <w:numId w:val="65"/>
              </w:numPr>
              <w:suppressAutoHyphens/>
              <w:overflowPunct/>
              <w:autoSpaceDE/>
              <w:autoSpaceDN/>
              <w:adjustRightInd/>
              <w:snapToGrid w:val="0"/>
              <w:spacing w:after="0"/>
              <w:textAlignment w:val="auto"/>
              <w:rPr>
                <w:rFonts w:cs="Arial"/>
                <w:lang w:eastAsia="x-none"/>
              </w:rPr>
            </w:pPr>
            <w:r w:rsidRPr="0074166F">
              <w:rPr>
                <w:rFonts w:cs="Arial"/>
                <w:lang w:eastAsia="x-none"/>
              </w:rPr>
              <w:t>Specification impact in RAN1 and RAN3.</w:t>
            </w:r>
          </w:p>
          <w:p w14:paraId="1B65AC6D" w14:textId="77777777" w:rsidR="00C01F74" w:rsidRPr="0074166F" w:rsidRDefault="00C01F74" w:rsidP="0074166F">
            <w:pPr>
              <w:widowControl w:val="0"/>
              <w:numPr>
                <w:ilvl w:val="0"/>
                <w:numId w:val="65"/>
              </w:numPr>
              <w:suppressAutoHyphens/>
              <w:overflowPunct/>
              <w:autoSpaceDE/>
              <w:autoSpaceDN/>
              <w:adjustRightInd/>
              <w:snapToGrid w:val="0"/>
              <w:spacing w:after="0"/>
              <w:textAlignment w:val="auto"/>
              <w:rPr>
                <w:rFonts w:cs="Arial"/>
                <w:lang w:eastAsia="x-none"/>
              </w:rPr>
            </w:pPr>
            <w:r w:rsidRPr="0074166F">
              <w:rPr>
                <w:rFonts w:cs="Arial"/>
                <w:lang w:eastAsia="x-none"/>
              </w:rPr>
              <w:t>gNB/UE implementation complexity.</w:t>
            </w:r>
          </w:p>
          <w:p w14:paraId="269496AF" w14:textId="77777777" w:rsidR="00C01F74" w:rsidRPr="0074166F" w:rsidRDefault="00C01F74" w:rsidP="0074166F">
            <w:pPr>
              <w:widowControl w:val="0"/>
              <w:numPr>
                <w:ilvl w:val="0"/>
                <w:numId w:val="65"/>
              </w:numPr>
              <w:suppressAutoHyphens/>
              <w:overflowPunct/>
              <w:autoSpaceDE/>
              <w:autoSpaceDN/>
              <w:adjustRightInd/>
              <w:snapToGrid w:val="0"/>
              <w:spacing w:after="0"/>
              <w:textAlignment w:val="auto"/>
              <w:rPr>
                <w:rFonts w:cs="Arial"/>
                <w:lang w:eastAsia="x-none"/>
              </w:rPr>
            </w:pPr>
            <w:r w:rsidRPr="0074166F">
              <w:rPr>
                <w:rFonts w:cs="Arial"/>
                <w:lang w:eastAsia="x-none"/>
              </w:rPr>
              <w:t>Operational details of the scheme including feasibility and practicability.</w:t>
            </w:r>
          </w:p>
          <w:p w14:paraId="2D657D2F" w14:textId="77777777" w:rsidR="00C01F74" w:rsidRPr="0074166F" w:rsidRDefault="00C01F74" w:rsidP="0074166F">
            <w:pPr>
              <w:spacing w:after="0"/>
              <w:rPr>
                <w:rFonts w:cs="Arial"/>
                <w:iCs/>
                <w:lang w:val="en-US"/>
              </w:rPr>
            </w:pPr>
          </w:p>
          <w:p w14:paraId="29804419" w14:textId="77777777" w:rsidR="00C01F74" w:rsidRPr="0074166F" w:rsidRDefault="00C01F74" w:rsidP="0074166F">
            <w:pPr>
              <w:spacing w:after="0"/>
              <w:rPr>
                <w:rFonts w:eastAsia="SimSun" w:cs="Arial"/>
                <w:b/>
                <w:bCs/>
              </w:rPr>
            </w:pPr>
            <w:r w:rsidRPr="0074166F">
              <w:rPr>
                <w:rFonts w:eastAsia="SimSun" w:cs="Arial"/>
                <w:b/>
                <w:bCs/>
              </w:rPr>
              <w:t>Agreement</w:t>
            </w:r>
          </w:p>
          <w:p w14:paraId="38C14C9F" w14:textId="77777777" w:rsidR="00C01F74" w:rsidRPr="0074166F" w:rsidRDefault="00C01F74" w:rsidP="0074166F">
            <w:pPr>
              <w:spacing w:after="0"/>
              <w:rPr>
                <w:rFonts w:eastAsia="SimSun" w:cs="Arial"/>
              </w:rPr>
            </w:pPr>
            <w:r w:rsidRPr="0074166F">
              <w:rPr>
                <w:rFonts w:eastAsia="SimSun" w:cs="Arial"/>
              </w:rPr>
              <w:t>Consider the following candidate gNB-to-gNB co-channel CLI handling schemes for further down-</w:t>
            </w:r>
            <w:proofErr w:type="gramStart"/>
            <w:r w:rsidRPr="0074166F">
              <w:rPr>
                <w:rFonts w:eastAsia="SimSun" w:cs="Arial"/>
              </w:rPr>
              <w:t>selection</w:t>
            </w:r>
            <w:proofErr w:type="gramEnd"/>
          </w:p>
          <w:p w14:paraId="6AA54BEC" w14:textId="77777777" w:rsidR="00C01F74" w:rsidRPr="0074166F" w:rsidRDefault="00C01F74" w:rsidP="00C01F74">
            <w:pPr>
              <w:widowControl w:val="0"/>
              <w:numPr>
                <w:ilvl w:val="0"/>
                <w:numId w:val="66"/>
              </w:numPr>
              <w:suppressAutoHyphens/>
              <w:overflowPunct/>
              <w:autoSpaceDE/>
              <w:autoSpaceDN/>
              <w:adjustRightInd/>
              <w:snapToGrid w:val="0"/>
              <w:spacing w:after="0"/>
              <w:textAlignment w:val="auto"/>
              <w:rPr>
                <w:rFonts w:eastAsia="SimSun" w:cs="Arial"/>
                <w:lang w:eastAsia="x-none"/>
              </w:rPr>
            </w:pPr>
            <w:r w:rsidRPr="0074166F">
              <w:rPr>
                <w:rFonts w:eastAsia="SimSun" w:cs="Arial"/>
                <w:lang w:eastAsia="x-none"/>
              </w:rPr>
              <w:t>gNB-to-gNB co-channel CLI and/or channel measurements</w:t>
            </w:r>
          </w:p>
          <w:p w14:paraId="625E869B" w14:textId="77777777" w:rsidR="00C01F74" w:rsidRPr="0074166F" w:rsidRDefault="00C01F74" w:rsidP="00C01F74">
            <w:pPr>
              <w:widowControl w:val="0"/>
              <w:numPr>
                <w:ilvl w:val="0"/>
                <w:numId w:val="66"/>
              </w:numPr>
              <w:suppressAutoHyphens/>
              <w:overflowPunct/>
              <w:autoSpaceDE/>
              <w:autoSpaceDN/>
              <w:adjustRightInd/>
              <w:snapToGrid w:val="0"/>
              <w:spacing w:after="0"/>
              <w:textAlignment w:val="auto"/>
              <w:rPr>
                <w:rFonts w:eastAsia="SimSun" w:cs="Arial"/>
                <w:lang w:eastAsia="x-none"/>
              </w:rPr>
            </w:pPr>
            <w:r w:rsidRPr="0074166F">
              <w:rPr>
                <w:rFonts w:eastAsia="SimSun" w:cs="Arial"/>
                <w:lang w:eastAsia="x-none"/>
              </w:rPr>
              <w:t xml:space="preserve">Spatial </w:t>
            </w:r>
            <w:proofErr w:type="gramStart"/>
            <w:r w:rsidRPr="0074166F">
              <w:rPr>
                <w:rFonts w:eastAsia="SimSun" w:cs="Arial"/>
                <w:lang w:eastAsia="x-none"/>
              </w:rPr>
              <w:t>domain based</w:t>
            </w:r>
            <w:proofErr w:type="gramEnd"/>
            <w:r w:rsidRPr="0074166F">
              <w:rPr>
                <w:rFonts w:eastAsia="SimSun" w:cs="Arial"/>
                <w:lang w:eastAsia="x-none"/>
              </w:rPr>
              <w:t xml:space="preserve"> schemes</w:t>
            </w:r>
            <w:r w:rsidRPr="0074166F">
              <w:rPr>
                <w:rFonts w:eastAsia="SimSun" w:cs="Arial"/>
                <w:lang w:eastAsia="x-none"/>
              </w:rPr>
              <w:tab/>
            </w:r>
          </w:p>
          <w:p w14:paraId="5F5EDB66" w14:textId="77777777" w:rsidR="00C01F74" w:rsidRPr="0074166F" w:rsidRDefault="00C01F74" w:rsidP="00C01F74">
            <w:pPr>
              <w:widowControl w:val="0"/>
              <w:numPr>
                <w:ilvl w:val="1"/>
                <w:numId w:val="66"/>
              </w:numPr>
              <w:suppressAutoHyphens/>
              <w:overflowPunct/>
              <w:autoSpaceDE/>
              <w:autoSpaceDN/>
              <w:adjustRightInd/>
              <w:snapToGrid w:val="0"/>
              <w:spacing w:after="0"/>
              <w:textAlignment w:val="auto"/>
              <w:rPr>
                <w:rFonts w:eastAsia="SimSun" w:cs="Arial"/>
                <w:lang w:eastAsia="x-none"/>
              </w:rPr>
            </w:pPr>
            <w:r w:rsidRPr="0074166F">
              <w:rPr>
                <w:rFonts w:eastAsia="SimSun" w:cs="Arial"/>
                <w:lang w:eastAsia="x-none"/>
              </w:rPr>
              <w:t xml:space="preserve">Beam </w:t>
            </w:r>
            <w:proofErr w:type="gramStart"/>
            <w:r w:rsidRPr="0074166F">
              <w:rPr>
                <w:rFonts w:eastAsia="SimSun" w:cs="Arial"/>
                <w:lang w:eastAsia="x-none"/>
              </w:rPr>
              <w:t>nulling</w:t>
            </w:r>
            <w:proofErr w:type="gramEnd"/>
          </w:p>
          <w:p w14:paraId="5513B1E5" w14:textId="77777777" w:rsidR="00C01F74" w:rsidRPr="0074166F" w:rsidRDefault="00C01F74" w:rsidP="00C01F74">
            <w:pPr>
              <w:widowControl w:val="0"/>
              <w:numPr>
                <w:ilvl w:val="1"/>
                <w:numId w:val="66"/>
              </w:numPr>
              <w:suppressAutoHyphens/>
              <w:overflowPunct/>
              <w:autoSpaceDE/>
              <w:autoSpaceDN/>
              <w:adjustRightInd/>
              <w:snapToGrid w:val="0"/>
              <w:spacing w:after="0"/>
              <w:textAlignment w:val="auto"/>
              <w:rPr>
                <w:rFonts w:eastAsia="SimSun" w:cs="Arial"/>
                <w:lang w:eastAsia="x-none"/>
              </w:rPr>
            </w:pPr>
            <w:r w:rsidRPr="0074166F">
              <w:rPr>
                <w:rFonts w:eastAsia="SimSun" w:cs="Arial"/>
                <w:lang w:eastAsia="x-none"/>
              </w:rPr>
              <w:t xml:space="preserve">Beam </w:t>
            </w:r>
            <w:proofErr w:type="gramStart"/>
            <w:r w:rsidRPr="0074166F">
              <w:rPr>
                <w:rFonts w:eastAsia="SimSun" w:cs="Arial"/>
                <w:lang w:eastAsia="x-none"/>
              </w:rPr>
              <w:t>pairing</w:t>
            </w:r>
            <w:proofErr w:type="gramEnd"/>
          </w:p>
          <w:p w14:paraId="6F9C6FDC" w14:textId="77777777" w:rsidR="00C01F74" w:rsidRPr="0074166F" w:rsidRDefault="00C01F74" w:rsidP="00C01F74">
            <w:pPr>
              <w:widowControl w:val="0"/>
              <w:numPr>
                <w:ilvl w:val="0"/>
                <w:numId w:val="66"/>
              </w:numPr>
              <w:suppressAutoHyphens/>
              <w:overflowPunct/>
              <w:autoSpaceDE/>
              <w:autoSpaceDN/>
              <w:adjustRightInd/>
              <w:snapToGrid w:val="0"/>
              <w:spacing w:after="0"/>
              <w:textAlignment w:val="auto"/>
              <w:rPr>
                <w:rFonts w:eastAsia="SimSun" w:cs="Arial"/>
                <w:lang w:eastAsia="x-none"/>
              </w:rPr>
            </w:pPr>
            <w:r w:rsidRPr="0074166F">
              <w:rPr>
                <w:rFonts w:eastAsia="SimSun" w:cs="Arial"/>
                <w:lang w:eastAsia="x-none"/>
              </w:rPr>
              <w:t xml:space="preserve">Coordinated scheduling in time and/or </w:t>
            </w:r>
            <w:proofErr w:type="gramStart"/>
            <w:r w:rsidRPr="0074166F">
              <w:rPr>
                <w:rFonts w:eastAsia="SimSun" w:cs="Arial"/>
                <w:lang w:eastAsia="x-none"/>
              </w:rPr>
              <w:t>frequency</w:t>
            </w:r>
            <w:proofErr w:type="gramEnd"/>
          </w:p>
          <w:p w14:paraId="5F7C4AAC" w14:textId="77777777" w:rsidR="00C01F74" w:rsidRPr="0074166F" w:rsidRDefault="00C01F74" w:rsidP="00C01F74">
            <w:pPr>
              <w:widowControl w:val="0"/>
              <w:numPr>
                <w:ilvl w:val="0"/>
                <w:numId w:val="66"/>
              </w:numPr>
              <w:suppressAutoHyphens/>
              <w:overflowPunct/>
              <w:autoSpaceDE/>
              <w:autoSpaceDN/>
              <w:adjustRightInd/>
              <w:snapToGrid w:val="0"/>
              <w:spacing w:after="0"/>
              <w:textAlignment w:val="auto"/>
              <w:rPr>
                <w:rFonts w:eastAsia="SimSun" w:cs="Arial"/>
                <w:lang w:eastAsia="x-none"/>
              </w:rPr>
            </w:pPr>
            <w:r w:rsidRPr="0074166F">
              <w:rPr>
                <w:rFonts w:eastAsia="SimSun" w:cs="Arial"/>
                <w:lang w:eastAsia="x-none"/>
              </w:rPr>
              <w:lastRenderedPageBreak/>
              <w:t xml:space="preserve">Power control based </w:t>
            </w:r>
            <w:proofErr w:type="gramStart"/>
            <w:r w:rsidRPr="0074166F">
              <w:rPr>
                <w:rFonts w:eastAsia="SimSun" w:cs="Arial"/>
                <w:lang w:eastAsia="x-none"/>
              </w:rPr>
              <w:t>schemes</w:t>
            </w:r>
            <w:proofErr w:type="gramEnd"/>
            <w:r w:rsidRPr="0074166F">
              <w:rPr>
                <w:rFonts w:eastAsia="SimSun" w:cs="Arial"/>
                <w:lang w:eastAsia="x-none"/>
              </w:rPr>
              <w:tab/>
            </w:r>
          </w:p>
          <w:p w14:paraId="3E499D26" w14:textId="77777777" w:rsidR="00C01F74" w:rsidRPr="0074166F" w:rsidRDefault="00C01F74" w:rsidP="00C01F74">
            <w:pPr>
              <w:widowControl w:val="0"/>
              <w:numPr>
                <w:ilvl w:val="1"/>
                <w:numId w:val="66"/>
              </w:numPr>
              <w:suppressAutoHyphens/>
              <w:overflowPunct/>
              <w:autoSpaceDE/>
              <w:autoSpaceDN/>
              <w:adjustRightInd/>
              <w:snapToGrid w:val="0"/>
              <w:spacing w:after="0"/>
              <w:textAlignment w:val="auto"/>
              <w:rPr>
                <w:rFonts w:eastAsia="SimSun" w:cs="Arial"/>
                <w:lang w:eastAsia="x-none"/>
              </w:rPr>
            </w:pPr>
            <w:r w:rsidRPr="0074166F">
              <w:rPr>
                <w:rFonts w:eastAsia="SimSun" w:cs="Arial"/>
                <w:lang w:eastAsia="x-none"/>
              </w:rPr>
              <w:t>gNB Tx power control</w:t>
            </w:r>
          </w:p>
          <w:p w14:paraId="291E8D87" w14:textId="77777777" w:rsidR="00C01F74" w:rsidRPr="0074166F" w:rsidRDefault="00C01F74" w:rsidP="00C01F74">
            <w:pPr>
              <w:widowControl w:val="0"/>
              <w:numPr>
                <w:ilvl w:val="1"/>
                <w:numId w:val="66"/>
              </w:numPr>
              <w:suppressAutoHyphens/>
              <w:overflowPunct/>
              <w:autoSpaceDE/>
              <w:autoSpaceDN/>
              <w:adjustRightInd/>
              <w:snapToGrid w:val="0"/>
              <w:spacing w:after="0"/>
              <w:textAlignment w:val="auto"/>
              <w:rPr>
                <w:rFonts w:eastAsia="SimSun" w:cs="Arial"/>
                <w:lang w:eastAsia="x-none"/>
              </w:rPr>
            </w:pPr>
            <w:r w:rsidRPr="0074166F">
              <w:rPr>
                <w:rFonts w:eastAsia="SimSun" w:cs="Arial"/>
                <w:lang w:eastAsia="x-none"/>
              </w:rPr>
              <w:t>UE Tx power control</w:t>
            </w:r>
          </w:p>
          <w:p w14:paraId="14283BE7" w14:textId="77777777" w:rsidR="00C01F74" w:rsidRPr="0074166F" w:rsidRDefault="00C01F74" w:rsidP="0074166F">
            <w:pPr>
              <w:spacing w:after="0"/>
              <w:rPr>
                <w:rFonts w:eastAsia="SimSun" w:cs="Arial"/>
              </w:rPr>
            </w:pPr>
            <w:r w:rsidRPr="0074166F">
              <w:rPr>
                <w:rFonts w:eastAsia="SimSun" w:cs="Arial"/>
              </w:rPr>
              <w:t>Note: gNB-to-gNB co-channel CLI and/or channel measurements can be the enablers for some of the above CLI handling schemes.</w:t>
            </w:r>
          </w:p>
          <w:p w14:paraId="668EC7CF" w14:textId="77777777" w:rsidR="00C01F74" w:rsidRPr="0074166F" w:rsidRDefault="00C01F74" w:rsidP="0074166F">
            <w:pPr>
              <w:spacing w:after="0"/>
              <w:rPr>
                <w:rFonts w:cs="Arial"/>
              </w:rPr>
            </w:pPr>
          </w:p>
          <w:p w14:paraId="0E944790" w14:textId="77777777" w:rsidR="00C01F74" w:rsidRPr="0074166F" w:rsidRDefault="00C01F74" w:rsidP="0074166F">
            <w:pPr>
              <w:spacing w:after="0"/>
              <w:rPr>
                <w:rFonts w:eastAsia="SimSun" w:cs="Arial"/>
                <w:b/>
                <w:bCs/>
              </w:rPr>
            </w:pPr>
            <w:r w:rsidRPr="0074166F">
              <w:rPr>
                <w:rFonts w:eastAsia="SimSun" w:cs="Arial"/>
                <w:b/>
                <w:bCs/>
              </w:rPr>
              <w:t>Agreement</w:t>
            </w:r>
          </w:p>
          <w:p w14:paraId="698A2059" w14:textId="77777777" w:rsidR="00C01F74" w:rsidRPr="0074166F" w:rsidRDefault="00C01F74" w:rsidP="0074166F">
            <w:pPr>
              <w:spacing w:after="0"/>
              <w:rPr>
                <w:rFonts w:eastAsia="SimSun" w:cs="Arial"/>
              </w:rPr>
            </w:pPr>
            <w:r w:rsidRPr="0074166F">
              <w:rPr>
                <w:rFonts w:eastAsia="SimSun" w:cs="Arial"/>
              </w:rPr>
              <w:t>Consider the following candidate UE-to-UE co-channel CLI handling schemes for further down-</w:t>
            </w:r>
            <w:proofErr w:type="gramStart"/>
            <w:r w:rsidRPr="0074166F">
              <w:rPr>
                <w:rFonts w:eastAsia="SimSun" w:cs="Arial"/>
              </w:rPr>
              <w:t>selection</w:t>
            </w:r>
            <w:proofErr w:type="gramEnd"/>
          </w:p>
          <w:p w14:paraId="7307E9A5" w14:textId="77777777" w:rsidR="00C01F74" w:rsidRPr="0074166F" w:rsidRDefault="00C01F74" w:rsidP="0074166F">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rPr>
            </w:pPr>
            <w:r w:rsidRPr="0074166F">
              <w:rPr>
                <w:rFonts w:ascii="Arial" w:hAnsi="Arial" w:cs="Arial"/>
                <w:sz w:val="20"/>
                <w:szCs w:val="20"/>
              </w:rPr>
              <w:t>UE-to-UE co-channel CLI measurement and reporting</w:t>
            </w:r>
          </w:p>
          <w:p w14:paraId="119B4DB0" w14:textId="77777777" w:rsidR="00C01F74" w:rsidRPr="0074166F" w:rsidRDefault="00C01F74" w:rsidP="0074166F">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rPr>
            </w:pPr>
            <w:r w:rsidRPr="0074166F">
              <w:rPr>
                <w:rFonts w:ascii="Arial" w:hAnsi="Arial" w:cs="Arial"/>
                <w:sz w:val="20"/>
                <w:szCs w:val="20"/>
              </w:rPr>
              <w:t>Coordinated scheduling in time and/or frequency</w:t>
            </w:r>
          </w:p>
          <w:p w14:paraId="0E001E66" w14:textId="77777777" w:rsidR="00C01F74" w:rsidRPr="0074166F" w:rsidRDefault="00C01F74" w:rsidP="0074166F">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rPr>
            </w:pPr>
            <w:r w:rsidRPr="0074166F">
              <w:rPr>
                <w:rFonts w:ascii="Arial" w:hAnsi="Arial" w:cs="Arial"/>
                <w:sz w:val="20"/>
                <w:szCs w:val="20"/>
              </w:rPr>
              <w:t>Spatial domain based schemes</w:t>
            </w:r>
          </w:p>
          <w:p w14:paraId="359AF124" w14:textId="77777777" w:rsidR="00C01F74" w:rsidRPr="0074166F" w:rsidRDefault="00C01F74" w:rsidP="0074166F">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rPr>
            </w:pPr>
            <w:r w:rsidRPr="0074166F">
              <w:rPr>
                <w:rFonts w:ascii="Arial" w:hAnsi="Arial" w:cs="Arial"/>
                <w:sz w:val="20"/>
                <w:szCs w:val="20"/>
              </w:rPr>
              <w:t xml:space="preserve">Power </w:t>
            </w:r>
            <w:proofErr w:type="gramStart"/>
            <w:r w:rsidRPr="0074166F">
              <w:rPr>
                <w:rFonts w:ascii="Arial" w:hAnsi="Arial" w:cs="Arial"/>
                <w:sz w:val="20"/>
                <w:szCs w:val="20"/>
              </w:rPr>
              <w:t>control based</w:t>
            </w:r>
            <w:proofErr w:type="gramEnd"/>
            <w:r w:rsidRPr="0074166F">
              <w:rPr>
                <w:rFonts w:ascii="Arial" w:hAnsi="Arial" w:cs="Arial"/>
                <w:sz w:val="20"/>
                <w:szCs w:val="20"/>
              </w:rPr>
              <w:t xml:space="preserve"> schemes</w:t>
            </w:r>
          </w:p>
          <w:p w14:paraId="1421D3DD" w14:textId="77777777" w:rsidR="00C01F74" w:rsidRPr="0074166F" w:rsidRDefault="00C01F74" w:rsidP="0074166F">
            <w:pPr>
              <w:pStyle w:val="ListParagraph"/>
              <w:numPr>
                <w:ilvl w:val="0"/>
                <w:numId w:val="67"/>
              </w:numPr>
              <w:overflowPunct w:val="0"/>
              <w:autoSpaceDE w:val="0"/>
              <w:autoSpaceDN w:val="0"/>
              <w:adjustRightInd w:val="0"/>
              <w:spacing w:after="0" w:line="240" w:lineRule="auto"/>
              <w:contextualSpacing w:val="0"/>
              <w:textAlignment w:val="baseline"/>
              <w:rPr>
                <w:rFonts w:ascii="Arial" w:hAnsi="Arial" w:cs="Arial"/>
                <w:sz w:val="20"/>
                <w:szCs w:val="20"/>
              </w:rPr>
            </w:pPr>
            <w:r w:rsidRPr="0074166F">
              <w:rPr>
                <w:rFonts w:ascii="Arial" w:hAnsi="Arial" w:cs="Arial"/>
                <w:sz w:val="20"/>
                <w:szCs w:val="20"/>
              </w:rPr>
              <w:t>Note: UE-to-UE co-channel CLI measurement and reporting can be the enablers for some of the above CLI handling schemes.</w:t>
            </w:r>
          </w:p>
          <w:p w14:paraId="70C97A55" w14:textId="77777777" w:rsidR="00C01F74" w:rsidRPr="0074166F" w:rsidRDefault="00C01F74" w:rsidP="0074166F">
            <w:pPr>
              <w:spacing w:after="0"/>
              <w:rPr>
                <w:rFonts w:cs="Arial"/>
              </w:rPr>
            </w:pPr>
            <w:r w:rsidRPr="0074166F">
              <w:rPr>
                <w:rFonts w:cs="Arial"/>
              </w:rPr>
              <w:t>Agreement</w:t>
            </w:r>
          </w:p>
          <w:p w14:paraId="7C66FFCB" w14:textId="77777777" w:rsidR="00C01F74" w:rsidRPr="0074166F" w:rsidRDefault="00C01F74" w:rsidP="0074166F">
            <w:pPr>
              <w:spacing w:after="0"/>
              <w:rPr>
                <w:rFonts w:cs="Arial"/>
              </w:rPr>
            </w:pPr>
            <w:r w:rsidRPr="0074166F">
              <w:rPr>
                <w:rFonts w:cs="Arial"/>
              </w:rPr>
              <w:t xml:space="preserve">gNB Tx power </w:t>
            </w:r>
            <w:proofErr w:type="gramStart"/>
            <w:r w:rsidRPr="0074166F">
              <w:rPr>
                <w:rFonts w:cs="Arial"/>
              </w:rPr>
              <w:t>control based</w:t>
            </w:r>
            <w:proofErr w:type="gramEnd"/>
            <w:r w:rsidRPr="0074166F">
              <w:rPr>
                <w:rFonts w:cs="Arial"/>
              </w:rPr>
              <w:t xml:space="preserve"> schemes are not considered in the down-selection of gNB-to-gNB co-channel CLI handling schemes.</w:t>
            </w:r>
          </w:p>
          <w:p w14:paraId="6273639C" w14:textId="77777777" w:rsidR="00C01F74" w:rsidRPr="0074166F" w:rsidRDefault="00C01F74" w:rsidP="0074166F">
            <w:pPr>
              <w:spacing w:after="0"/>
              <w:rPr>
                <w:rFonts w:cs="Arial"/>
                <w:iCs/>
              </w:rPr>
            </w:pPr>
          </w:p>
          <w:p w14:paraId="258E2E2E" w14:textId="77777777" w:rsidR="00C01F74" w:rsidRPr="007C31CC" w:rsidRDefault="00C01F74" w:rsidP="0074166F">
            <w:pPr>
              <w:spacing w:after="0"/>
              <w:rPr>
                <w:rFonts w:eastAsia="SimSun" w:cs="Arial"/>
                <w:b/>
                <w:bCs/>
              </w:rPr>
            </w:pPr>
            <w:r w:rsidRPr="007C31CC">
              <w:rPr>
                <w:rFonts w:eastAsia="SimSun" w:cs="Arial"/>
                <w:b/>
                <w:bCs/>
              </w:rPr>
              <w:t>Agreement</w:t>
            </w:r>
          </w:p>
          <w:p w14:paraId="5A8E6BEF" w14:textId="77777777" w:rsidR="00C01F74" w:rsidRPr="0074166F" w:rsidRDefault="00C01F74" w:rsidP="0074166F">
            <w:pPr>
              <w:tabs>
                <w:tab w:val="left" w:pos="0"/>
              </w:tabs>
              <w:spacing w:after="0"/>
              <w:rPr>
                <w:rFonts w:cs="Arial"/>
              </w:rPr>
            </w:pPr>
            <w:r w:rsidRPr="0074166F">
              <w:rPr>
                <w:rFonts w:eastAsia="SimSun" w:cs="Arial"/>
              </w:rPr>
              <w:t xml:space="preserve">For SBFD aware UEs, CLI measurements is performed within the active DL BWP and the </w:t>
            </w:r>
            <w:r w:rsidRPr="0074166F">
              <w:rPr>
                <w:rFonts w:cs="Arial"/>
              </w:rPr>
              <w:t xml:space="preserve">following can be </w:t>
            </w:r>
            <w:proofErr w:type="gramStart"/>
            <w:r w:rsidRPr="0074166F">
              <w:rPr>
                <w:rFonts w:cs="Arial"/>
              </w:rPr>
              <w:t>considered</w:t>
            </w:r>
            <w:proofErr w:type="gramEnd"/>
          </w:p>
          <w:p w14:paraId="24CF85C5" w14:textId="77777777" w:rsidR="00C01F74" w:rsidRPr="0074166F" w:rsidRDefault="00C01F74" w:rsidP="00C01F74">
            <w:pPr>
              <w:widowControl w:val="0"/>
              <w:numPr>
                <w:ilvl w:val="0"/>
                <w:numId w:val="68"/>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Method#1: UE measures RSSI within DL subband</w:t>
            </w:r>
          </w:p>
          <w:p w14:paraId="484B9728" w14:textId="77777777" w:rsidR="00C01F74" w:rsidRPr="0074166F" w:rsidRDefault="00C01F74" w:rsidP="00C01F74">
            <w:pPr>
              <w:widowControl w:val="0"/>
              <w:numPr>
                <w:ilvl w:val="0"/>
                <w:numId w:val="68"/>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Method#2: UE measures RSRP of aggressor UE within UL subband</w:t>
            </w:r>
          </w:p>
          <w:p w14:paraId="16F2A30A" w14:textId="77777777" w:rsidR="00C01F74" w:rsidRPr="0074166F" w:rsidRDefault="00C01F74" w:rsidP="00C01F74">
            <w:pPr>
              <w:widowControl w:val="0"/>
              <w:numPr>
                <w:ilvl w:val="0"/>
                <w:numId w:val="68"/>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Method#3: UE measures RSSI within UL subband</w:t>
            </w:r>
          </w:p>
          <w:p w14:paraId="75657160" w14:textId="77777777" w:rsidR="00C01F74" w:rsidRPr="0074166F" w:rsidRDefault="00C01F74" w:rsidP="00C01F74">
            <w:pPr>
              <w:widowControl w:val="0"/>
              <w:numPr>
                <w:ilvl w:val="0"/>
                <w:numId w:val="68"/>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 xml:space="preserve">Method#4: UE measures RSSI within guard </w:t>
            </w:r>
            <w:proofErr w:type="gramStart"/>
            <w:r w:rsidRPr="0074166F">
              <w:rPr>
                <w:rFonts w:cs="Arial"/>
                <w:lang w:eastAsia="x-none"/>
              </w:rPr>
              <w:t>band, if</w:t>
            </w:r>
            <w:proofErr w:type="gramEnd"/>
            <w:r w:rsidRPr="0074166F">
              <w:rPr>
                <w:rFonts w:cs="Arial"/>
                <w:lang w:eastAsia="x-none"/>
              </w:rPr>
              <w:t xml:space="preserve"> guard band exists</w:t>
            </w:r>
          </w:p>
          <w:p w14:paraId="4FBB594C" w14:textId="77777777" w:rsidR="00C01F74" w:rsidRPr="0074166F" w:rsidRDefault="00C01F74" w:rsidP="0074166F">
            <w:pPr>
              <w:spacing w:after="0"/>
              <w:rPr>
                <w:rFonts w:cs="Arial"/>
              </w:rPr>
            </w:pPr>
            <w:r w:rsidRPr="0074166F">
              <w:rPr>
                <w:rFonts w:cs="Arial"/>
              </w:rPr>
              <w:t>Note: If DL subband, UL subband or guard band is outside the active DL BWP, the above methods does not apply.</w:t>
            </w:r>
          </w:p>
          <w:p w14:paraId="615DA853" w14:textId="77777777" w:rsidR="00C01F74" w:rsidRPr="0074166F" w:rsidRDefault="00C01F74" w:rsidP="0074166F">
            <w:pPr>
              <w:spacing w:after="0"/>
              <w:rPr>
                <w:rFonts w:cs="Arial"/>
              </w:rPr>
            </w:pPr>
            <w:r w:rsidRPr="0074166F">
              <w:rPr>
                <w:rFonts w:cs="Arial"/>
              </w:rPr>
              <w:t>Note: Method#4 does not imply that guard band is explicitly configured.</w:t>
            </w:r>
          </w:p>
          <w:p w14:paraId="610F71AF" w14:textId="77777777" w:rsidR="00C01F74" w:rsidRPr="0074166F" w:rsidRDefault="00C01F74" w:rsidP="0074166F">
            <w:pPr>
              <w:spacing w:after="0"/>
              <w:rPr>
                <w:rFonts w:cs="Arial"/>
                <w:iCs/>
              </w:rPr>
            </w:pPr>
          </w:p>
          <w:p w14:paraId="2889383E" w14:textId="77777777" w:rsidR="00C01F74" w:rsidRPr="0074166F" w:rsidRDefault="00C01F74" w:rsidP="0074166F">
            <w:pPr>
              <w:spacing w:after="0"/>
              <w:rPr>
                <w:rFonts w:cs="Arial"/>
                <w:b/>
                <w:bCs/>
                <w:iCs/>
              </w:rPr>
            </w:pPr>
            <w:r w:rsidRPr="0074166F">
              <w:rPr>
                <w:rFonts w:cs="Arial"/>
                <w:b/>
                <w:bCs/>
                <w:iCs/>
              </w:rPr>
              <w:t>For future meetings</w:t>
            </w:r>
          </w:p>
          <w:p w14:paraId="333F6B0E" w14:textId="54F3431F" w:rsidR="00C01F74" w:rsidRPr="0074166F" w:rsidRDefault="00C01F74" w:rsidP="0074166F">
            <w:pPr>
              <w:spacing w:after="0"/>
              <w:rPr>
                <w:rFonts w:cs="Arial"/>
              </w:rPr>
            </w:pPr>
            <w:r w:rsidRPr="0074166F">
              <w:rPr>
                <w:rFonts w:cs="Arial"/>
              </w:rPr>
              <w:t xml:space="preserve">Companies are to refer to Proposal 2-2a (gNB-gNB CLI handling) and Proposal 3-2a (UE to UE CLI handling) in </w:t>
            </w:r>
            <w:r w:rsidR="0074166F" w:rsidRPr="0074166F">
              <w:rPr>
                <w:rFonts w:cs="Arial"/>
              </w:rPr>
              <w:t>R1-2401635</w:t>
            </w:r>
            <w:r w:rsidRPr="0074166F">
              <w:rPr>
                <w:rFonts w:cs="Arial"/>
              </w:rPr>
              <w:t xml:space="preserve"> for future meetings. Companies are encouraged to provide additional details on potential spec impact and operational details of their preferred CLI handling scheme for further down-selection in RAN1#116bis.</w:t>
            </w:r>
          </w:p>
          <w:p w14:paraId="020E749F" w14:textId="77777777" w:rsidR="00C01F74" w:rsidRPr="00C01F74" w:rsidRDefault="00C01F74" w:rsidP="0074166F">
            <w:pPr>
              <w:spacing w:after="0"/>
              <w:rPr>
                <w:rFonts w:cs="Arial"/>
              </w:rPr>
            </w:pPr>
          </w:p>
        </w:tc>
      </w:tr>
    </w:tbl>
    <w:p w14:paraId="32368C60" w14:textId="77777777" w:rsidR="00C01F74" w:rsidRPr="00793924" w:rsidRDefault="00C01F74" w:rsidP="006912C6">
      <w:pPr>
        <w:spacing w:line="276" w:lineRule="auto"/>
        <w:rPr>
          <w:rFonts w:cs="Arial"/>
        </w:rPr>
      </w:pPr>
    </w:p>
    <w:p w14:paraId="0D90D381" w14:textId="7D0CE8A2" w:rsidR="006912C6" w:rsidRPr="00793924" w:rsidRDefault="00A52CF1" w:rsidP="00AC10CC">
      <w:pPr>
        <w:spacing w:line="276" w:lineRule="auto"/>
        <w:rPr>
          <w:rFonts w:cs="Arial"/>
        </w:rPr>
      </w:pPr>
      <w:r w:rsidRPr="00793924">
        <w:rPr>
          <w:rFonts w:cs="Arial"/>
        </w:rPr>
        <w:t xml:space="preserve">In this contribution, we discuss </w:t>
      </w:r>
      <w:r w:rsidR="00FA1DCC">
        <w:rPr>
          <w:rFonts w:cs="Arial"/>
        </w:rPr>
        <w:t>enhancements on CLI handling schemes</w:t>
      </w:r>
      <w:r w:rsidR="00713760">
        <w:rPr>
          <w:rFonts w:cs="Arial"/>
        </w:rPr>
        <w:t xml:space="preserve"> as outlined</w:t>
      </w:r>
      <w:r w:rsidR="00FA1DCC">
        <w:rPr>
          <w:rFonts w:cs="Arial"/>
        </w:rPr>
        <w:t xml:space="preserve"> in TR38.858</w:t>
      </w:r>
      <w:r w:rsidR="00A2726C">
        <w:rPr>
          <w:rFonts w:cs="Arial"/>
        </w:rPr>
        <w:t xml:space="preserve"> [2]</w:t>
      </w:r>
      <w:r w:rsidR="00FA1DCC">
        <w:rPr>
          <w:rFonts w:cs="Arial"/>
        </w:rPr>
        <w:t xml:space="preserve"> for both gNB-to-gNB and UE-to-UE co-channel CLI handling.</w:t>
      </w:r>
    </w:p>
    <w:p w14:paraId="197E28B8" w14:textId="31263EB6" w:rsidR="005605E9" w:rsidRPr="00793924" w:rsidRDefault="00277FF0" w:rsidP="005605E9">
      <w:pPr>
        <w:pStyle w:val="Heading1"/>
      </w:pPr>
      <w:r w:rsidRPr="00793924">
        <w:t>Discussion</w:t>
      </w:r>
      <w:r w:rsidR="006912C6" w:rsidRPr="00793924">
        <w:t>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2B20039F" w:rsidR="00A52CF1" w:rsidRPr="00793924" w:rsidRDefault="00A52CF1" w:rsidP="00A52CF1">
      <w:pPr>
        <w:rPr>
          <w:rFonts w:cs="Arial"/>
        </w:rPr>
      </w:pPr>
      <w:r w:rsidRPr="00793924">
        <w:rPr>
          <w:rFonts w:cs="Arial"/>
        </w:rPr>
        <w:t>Up to NR Rel-17, most practical assumptions for duplexing are half duplex (HD) for both gNB and UE. In Rel-1</w:t>
      </w:r>
      <w:r w:rsidR="00A11271">
        <w:rPr>
          <w:rFonts w:cs="Arial"/>
        </w:rPr>
        <w:t>9</w:t>
      </w:r>
      <w:r w:rsidRPr="00793924">
        <w:rPr>
          <w:rFonts w:cs="Arial"/>
        </w:rPr>
        <w:t xml:space="preserve">, enhancements to support full duplex (FD) at least for gNB </w:t>
      </w:r>
      <w:r w:rsidR="000D449D">
        <w:rPr>
          <w:rFonts w:cs="Arial"/>
        </w:rPr>
        <w:t>were</w:t>
      </w:r>
      <w:r w:rsidRPr="00793924">
        <w:rPr>
          <w:rFonts w:cs="Arial"/>
        </w:rPr>
        <w:t xml:space="preserve"> proposed and endorsed as the </w:t>
      </w:r>
      <w:r w:rsidR="00A11271">
        <w:rPr>
          <w:rFonts w:cs="Arial"/>
        </w:rPr>
        <w:t>work</w:t>
      </w:r>
      <w:r w:rsidRPr="00793924">
        <w:rPr>
          <w:rFonts w:cs="Arial"/>
        </w:rPr>
        <w:t xml:space="preserve">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2860DDBF" w14:textId="77777777" w:rsidR="00A52CF1" w:rsidRPr="00793924" w:rsidRDefault="00A52CF1" w:rsidP="00A52CF1">
      <w:pPr>
        <w:ind w:firstLine="396"/>
        <w:jc w:val="center"/>
        <w:rPr>
          <w:rFonts w:cs="Arial"/>
        </w:rPr>
      </w:pPr>
      <w:r w:rsidRPr="00793924">
        <w:rPr>
          <w:rFonts w:cs="Arial"/>
          <w:noProof/>
        </w:rPr>
        <w:lastRenderedPageBreak/>
        <w:drawing>
          <wp:inline distT="0" distB="0" distL="0" distR="0" wp14:anchorId="79571F63" wp14:editId="2404E8AC">
            <wp:extent cx="3038522" cy="1576508"/>
            <wp:effectExtent l="0" t="0" r="0" b="508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82503" cy="1599327"/>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 xml:space="preserve">Figure 1. Illustration on NR TDD framework based on FD-gNB and HD-UEs in a </w:t>
      </w:r>
      <w:proofErr w:type="gramStart"/>
      <w:r w:rsidRPr="00793924">
        <w:rPr>
          <w:rFonts w:cs="Arial"/>
        </w:rPr>
        <w:t>cell</w:t>
      </w:r>
      <w:proofErr w:type="gramEnd"/>
    </w:p>
    <w:p w14:paraId="3ACD52C2" w14:textId="77777777" w:rsidR="00A52CF1" w:rsidRDefault="00A52CF1" w:rsidP="00A52CF1">
      <w:pPr>
        <w:ind w:firstLine="396"/>
        <w:jc w:val="center"/>
        <w:rPr>
          <w:rFonts w:cs="Arial"/>
        </w:rPr>
      </w:pPr>
    </w:p>
    <w:p w14:paraId="01C97180" w14:textId="77777777" w:rsidR="00A11271" w:rsidRPr="00793924" w:rsidRDefault="00A11271" w:rsidP="00A11271">
      <w:pPr>
        <w:ind w:firstLine="396"/>
        <w:jc w:val="center"/>
        <w:rPr>
          <w:rFonts w:cs="Arial"/>
        </w:rPr>
      </w:pPr>
      <w:r w:rsidRPr="00487BB2">
        <w:rPr>
          <w:noProof/>
        </w:rPr>
        <w:drawing>
          <wp:inline distT="0" distB="0" distL="0" distR="0" wp14:anchorId="203F58F0" wp14:editId="3943A177">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1"/>
                    <a:stretch>
                      <a:fillRect/>
                    </a:stretch>
                  </pic:blipFill>
                  <pic:spPr>
                    <a:xfrm>
                      <a:off x="0" y="0"/>
                      <a:ext cx="4829398" cy="1364797"/>
                    </a:xfrm>
                    <a:prstGeom prst="rect">
                      <a:avLst/>
                    </a:prstGeom>
                  </pic:spPr>
                </pic:pic>
              </a:graphicData>
            </a:graphic>
          </wp:inline>
        </w:drawing>
      </w:r>
    </w:p>
    <w:p w14:paraId="1E22C558" w14:textId="542E597F" w:rsidR="00A52CF1" w:rsidRDefault="00A11271" w:rsidP="00A11271">
      <w:pPr>
        <w:jc w:val="center"/>
        <w:rPr>
          <w:rFonts w:cs="Arial"/>
        </w:rPr>
      </w:pPr>
      <w:r w:rsidRPr="00793924">
        <w:rPr>
          <w:rFonts w:cs="Arial"/>
        </w:rPr>
        <w:t xml:space="preserve">Figure 2. Illustration on </w:t>
      </w:r>
      <w:r>
        <w:rPr>
          <w:rFonts w:cs="Arial"/>
        </w:rPr>
        <w:t xml:space="preserve">SBFD configurations including DL/UL </w:t>
      </w:r>
      <w:proofErr w:type="gramStart"/>
      <w:r>
        <w:rPr>
          <w:rFonts w:cs="Arial"/>
        </w:rPr>
        <w:t>subbands</w:t>
      </w:r>
      <w:proofErr w:type="gramEnd"/>
    </w:p>
    <w:p w14:paraId="434BAD84" w14:textId="77777777" w:rsidR="00B3059D" w:rsidRPr="00793924" w:rsidRDefault="00B3059D" w:rsidP="00A11271">
      <w:pPr>
        <w:jc w:val="center"/>
        <w:rPr>
          <w:rFonts w:cs="Arial"/>
        </w:rPr>
      </w:pPr>
    </w:p>
    <w:p w14:paraId="5AF46593" w14:textId="28A2E885" w:rsidR="00FA1DCC" w:rsidRDefault="00FA1DCC" w:rsidP="00FA1DCC">
      <w:pPr>
        <w:pStyle w:val="Heading2"/>
        <w:rPr>
          <w:b/>
          <w:bCs/>
          <w:sz w:val="28"/>
          <w:szCs w:val="28"/>
        </w:rPr>
      </w:pPr>
      <w:r w:rsidRPr="00F37787">
        <w:rPr>
          <w:b/>
          <w:bCs/>
          <w:sz w:val="28"/>
          <w:szCs w:val="28"/>
        </w:rPr>
        <w:t>UE-to-UE CLI Handling</w:t>
      </w:r>
    </w:p>
    <w:p w14:paraId="04DE4EAC" w14:textId="106C6F81" w:rsidR="0059394F" w:rsidRDefault="0059394F" w:rsidP="0059394F">
      <w:r>
        <w:t>In RAN1 #116, following agreement was made regarding UE-to-UE CLI handling:</w:t>
      </w:r>
    </w:p>
    <w:tbl>
      <w:tblPr>
        <w:tblStyle w:val="TableGrid"/>
        <w:tblW w:w="0" w:type="auto"/>
        <w:tblLook w:val="04A0" w:firstRow="1" w:lastRow="0" w:firstColumn="1" w:lastColumn="0" w:noHBand="0" w:noVBand="1"/>
      </w:tblPr>
      <w:tblGrid>
        <w:gridCol w:w="9629"/>
      </w:tblGrid>
      <w:tr w:rsidR="0059394F" w:rsidRPr="0059394F" w14:paraId="0DDF5293" w14:textId="77777777" w:rsidTr="0059394F">
        <w:tc>
          <w:tcPr>
            <w:tcW w:w="9629" w:type="dxa"/>
          </w:tcPr>
          <w:p w14:paraId="5FC93350" w14:textId="476CD71C" w:rsidR="0059394F" w:rsidRPr="0074166F" w:rsidRDefault="0059394F" w:rsidP="0059394F">
            <w:pPr>
              <w:rPr>
                <w:rFonts w:eastAsia="SimSun" w:cs="Arial"/>
                <w:b/>
                <w:bCs/>
              </w:rPr>
            </w:pPr>
            <w:r w:rsidRPr="0074166F">
              <w:rPr>
                <w:rFonts w:eastAsia="SimSun" w:cs="Arial"/>
                <w:b/>
                <w:bCs/>
              </w:rPr>
              <w:t>Agreement</w:t>
            </w:r>
          </w:p>
          <w:p w14:paraId="56813204" w14:textId="20BF23B2" w:rsidR="0059394F" w:rsidRPr="0059394F" w:rsidRDefault="0059394F" w:rsidP="0059394F">
            <w:pPr>
              <w:rPr>
                <w:rFonts w:eastAsia="SimSun" w:cs="Arial"/>
              </w:rPr>
            </w:pPr>
            <w:r w:rsidRPr="0059394F">
              <w:rPr>
                <w:rFonts w:eastAsia="SimSun" w:cs="Arial"/>
              </w:rPr>
              <w:t>Consider the following candidate UE-to-UE co-channel CLI handling schemes for further down-</w:t>
            </w:r>
            <w:proofErr w:type="gramStart"/>
            <w:r w:rsidRPr="0059394F">
              <w:rPr>
                <w:rFonts w:eastAsia="SimSun" w:cs="Arial"/>
              </w:rPr>
              <w:t>selection</w:t>
            </w:r>
            <w:proofErr w:type="gramEnd"/>
          </w:p>
          <w:p w14:paraId="3568B87E" w14:textId="77777777" w:rsidR="0059394F" w:rsidRPr="0059394F" w:rsidRDefault="0059394F" w:rsidP="0059394F">
            <w:pPr>
              <w:pStyle w:val="ListParagraph"/>
              <w:numPr>
                <w:ilvl w:val="0"/>
                <w:numId w:val="67"/>
              </w:numPr>
              <w:overflowPunct w:val="0"/>
              <w:autoSpaceDE w:val="0"/>
              <w:autoSpaceDN w:val="0"/>
              <w:adjustRightInd w:val="0"/>
              <w:spacing w:after="180" w:line="240" w:lineRule="auto"/>
              <w:textAlignment w:val="baseline"/>
              <w:rPr>
                <w:rFonts w:ascii="Arial" w:hAnsi="Arial" w:cs="Arial"/>
                <w:sz w:val="20"/>
                <w:szCs w:val="20"/>
              </w:rPr>
            </w:pPr>
            <w:r w:rsidRPr="0059394F">
              <w:rPr>
                <w:rFonts w:ascii="Arial" w:hAnsi="Arial" w:cs="Arial"/>
                <w:sz w:val="20"/>
                <w:szCs w:val="20"/>
              </w:rPr>
              <w:t>UE-to-UE co-channel CLI measurement and reporting</w:t>
            </w:r>
          </w:p>
          <w:p w14:paraId="0D7A88FA" w14:textId="77777777" w:rsidR="0059394F" w:rsidRPr="0059394F" w:rsidRDefault="0059394F" w:rsidP="0059394F">
            <w:pPr>
              <w:pStyle w:val="ListParagraph"/>
              <w:numPr>
                <w:ilvl w:val="0"/>
                <w:numId w:val="67"/>
              </w:numPr>
              <w:overflowPunct w:val="0"/>
              <w:autoSpaceDE w:val="0"/>
              <w:autoSpaceDN w:val="0"/>
              <w:adjustRightInd w:val="0"/>
              <w:spacing w:after="180" w:line="240" w:lineRule="auto"/>
              <w:textAlignment w:val="baseline"/>
              <w:rPr>
                <w:rFonts w:ascii="Arial" w:hAnsi="Arial" w:cs="Arial"/>
                <w:sz w:val="20"/>
                <w:szCs w:val="20"/>
              </w:rPr>
            </w:pPr>
            <w:r w:rsidRPr="0059394F">
              <w:rPr>
                <w:rFonts w:ascii="Arial" w:hAnsi="Arial" w:cs="Arial"/>
                <w:sz w:val="20"/>
                <w:szCs w:val="20"/>
              </w:rPr>
              <w:t>Coordinated scheduling in time and/or frequency</w:t>
            </w:r>
          </w:p>
          <w:p w14:paraId="30E59213" w14:textId="77777777" w:rsidR="0059394F" w:rsidRPr="0059394F" w:rsidRDefault="0059394F" w:rsidP="0059394F">
            <w:pPr>
              <w:pStyle w:val="ListParagraph"/>
              <w:numPr>
                <w:ilvl w:val="0"/>
                <w:numId w:val="67"/>
              </w:numPr>
              <w:overflowPunct w:val="0"/>
              <w:autoSpaceDE w:val="0"/>
              <w:autoSpaceDN w:val="0"/>
              <w:adjustRightInd w:val="0"/>
              <w:spacing w:after="180" w:line="240" w:lineRule="auto"/>
              <w:textAlignment w:val="baseline"/>
              <w:rPr>
                <w:rFonts w:ascii="Arial" w:hAnsi="Arial" w:cs="Arial"/>
                <w:sz w:val="20"/>
                <w:szCs w:val="20"/>
              </w:rPr>
            </w:pPr>
            <w:r w:rsidRPr="0059394F">
              <w:rPr>
                <w:rFonts w:ascii="Arial" w:hAnsi="Arial" w:cs="Arial"/>
                <w:sz w:val="20"/>
                <w:szCs w:val="20"/>
              </w:rPr>
              <w:t>Spatial domain based schemes</w:t>
            </w:r>
          </w:p>
          <w:p w14:paraId="72219FAB" w14:textId="77777777" w:rsidR="0059394F" w:rsidRPr="0059394F" w:rsidRDefault="0059394F" w:rsidP="0059394F">
            <w:pPr>
              <w:pStyle w:val="ListParagraph"/>
              <w:numPr>
                <w:ilvl w:val="0"/>
                <w:numId w:val="67"/>
              </w:numPr>
              <w:overflowPunct w:val="0"/>
              <w:autoSpaceDE w:val="0"/>
              <w:autoSpaceDN w:val="0"/>
              <w:adjustRightInd w:val="0"/>
              <w:spacing w:after="180" w:line="240" w:lineRule="auto"/>
              <w:textAlignment w:val="baseline"/>
              <w:rPr>
                <w:rFonts w:ascii="Arial" w:hAnsi="Arial" w:cs="Arial"/>
                <w:sz w:val="20"/>
                <w:szCs w:val="20"/>
              </w:rPr>
            </w:pPr>
            <w:r w:rsidRPr="0059394F">
              <w:rPr>
                <w:rFonts w:ascii="Arial" w:hAnsi="Arial" w:cs="Arial"/>
                <w:sz w:val="20"/>
                <w:szCs w:val="20"/>
              </w:rPr>
              <w:t xml:space="preserve">Power </w:t>
            </w:r>
            <w:proofErr w:type="gramStart"/>
            <w:r w:rsidRPr="0059394F">
              <w:rPr>
                <w:rFonts w:ascii="Arial" w:hAnsi="Arial" w:cs="Arial"/>
                <w:sz w:val="20"/>
                <w:szCs w:val="20"/>
              </w:rPr>
              <w:t>control based</w:t>
            </w:r>
            <w:proofErr w:type="gramEnd"/>
            <w:r w:rsidRPr="0059394F">
              <w:rPr>
                <w:rFonts w:ascii="Arial" w:hAnsi="Arial" w:cs="Arial"/>
                <w:sz w:val="20"/>
                <w:szCs w:val="20"/>
              </w:rPr>
              <w:t xml:space="preserve"> schemes</w:t>
            </w:r>
          </w:p>
          <w:p w14:paraId="5B0C9C91" w14:textId="1C54A33A" w:rsidR="0059394F" w:rsidRPr="0059394F" w:rsidRDefault="0059394F" w:rsidP="0059394F">
            <w:pPr>
              <w:pStyle w:val="ListParagraph"/>
              <w:numPr>
                <w:ilvl w:val="0"/>
                <w:numId w:val="67"/>
              </w:numPr>
              <w:overflowPunct w:val="0"/>
              <w:autoSpaceDE w:val="0"/>
              <w:autoSpaceDN w:val="0"/>
              <w:adjustRightInd w:val="0"/>
              <w:spacing w:after="180" w:line="240" w:lineRule="auto"/>
              <w:textAlignment w:val="baseline"/>
              <w:rPr>
                <w:rFonts w:ascii="Arial" w:hAnsi="Arial" w:cs="Arial"/>
                <w:sz w:val="20"/>
                <w:szCs w:val="20"/>
              </w:rPr>
            </w:pPr>
            <w:r w:rsidRPr="0059394F">
              <w:rPr>
                <w:rFonts w:ascii="Arial" w:hAnsi="Arial" w:cs="Arial"/>
                <w:sz w:val="20"/>
                <w:szCs w:val="20"/>
              </w:rPr>
              <w:t>Note: UE-to-UE co-channel CLI measurement and reporting can be the enablers for some of the above CLI handling schemes.</w:t>
            </w:r>
          </w:p>
        </w:tc>
      </w:tr>
    </w:tbl>
    <w:p w14:paraId="11F15D7F" w14:textId="77777777" w:rsidR="0059394F" w:rsidRPr="0059394F" w:rsidRDefault="0059394F" w:rsidP="0059394F"/>
    <w:p w14:paraId="642CD5DD" w14:textId="3B621ED5" w:rsidR="00260650" w:rsidRPr="00F37787" w:rsidRDefault="00260650" w:rsidP="00FA1DCC">
      <w:pPr>
        <w:pStyle w:val="Heading3"/>
        <w:rPr>
          <w:b/>
          <w:bCs/>
        </w:rPr>
      </w:pPr>
      <w:r w:rsidRPr="00F37787">
        <w:rPr>
          <w:b/>
          <w:bCs/>
        </w:rPr>
        <w:t>Coordinated Scheduling</w:t>
      </w:r>
    </w:p>
    <w:p w14:paraId="7DE1A2C8" w14:textId="3DC5A415" w:rsidR="00D47E7E" w:rsidRPr="00737C49" w:rsidRDefault="00D47E7E" w:rsidP="00D47E7E">
      <w:r>
        <w:t xml:space="preserve">In CLI handling schemes based on coordinated </w:t>
      </w:r>
      <w:r w:rsidRPr="00737C49">
        <w:t xml:space="preserve">scheduling, </w:t>
      </w:r>
      <w:r w:rsidR="00630946" w:rsidRPr="00737C49">
        <w:t xml:space="preserve">NW handles the CLI by </w:t>
      </w:r>
      <w:r w:rsidRPr="00737C49">
        <w:t>consider</w:t>
      </w:r>
      <w:r w:rsidR="00630946" w:rsidRPr="00737C49">
        <w:t>ing</w:t>
      </w:r>
      <w:r w:rsidRPr="00737C49">
        <w:t xml:space="preserve"> </w:t>
      </w:r>
      <w:r w:rsidR="00630946" w:rsidRPr="00737C49">
        <w:t xml:space="preserve">scheduling </w:t>
      </w:r>
      <w:r w:rsidRPr="00737C49">
        <w:t xml:space="preserve">restrictions in SBFD slots. </w:t>
      </w:r>
      <w:r w:rsidR="00630946" w:rsidRPr="00737C49">
        <w:t>A</w:t>
      </w:r>
      <w:r w:rsidRPr="00737C49">
        <w:t xml:space="preserve">s such, </w:t>
      </w:r>
      <w:r w:rsidR="00630946" w:rsidRPr="00737C49">
        <w:t>NW</w:t>
      </w:r>
      <w:r w:rsidRPr="00737C49">
        <w:t xml:space="preserve"> schedule</w:t>
      </w:r>
      <w:r w:rsidR="00630946" w:rsidRPr="00737C49">
        <w:t>s</w:t>
      </w:r>
      <w:r w:rsidRPr="00737C49">
        <w:t xml:space="preserve"> DL </w:t>
      </w:r>
      <w:r w:rsidR="00287F21" w:rsidRPr="00737C49">
        <w:t>reception</w:t>
      </w:r>
      <w:r w:rsidRPr="00737C49">
        <w:t xml:space="preserve"> and UL transmission among different UEs based on measured and reported CLI parameters from the UEs.</w:t>
      </w:r>
      <w:r w:rsidR="00287F21" w:rsidRPr="00737C49">
        <w:t xml:space="preserve"> </w:t>
      </w:r>
      <w:r w:rsidR="00630946" w:rsidRPr="00737C49">
        <w:rPr>
          <w:rFonts w:cs="Arial"/>
        </w:rPr>
        <w:t xml:space="preserve">For example, if the victim UE is affected only by a specific aggressor UE, then NW can mitigate the interference by coordinated scheduling of the victim UE and the aggressor UE. </w:t>
      </w:r>
      <w:r w:rsidR="00287F21" w:rsidRPr="00737C49">
        <w:t xml:space="preserve">In this section, different CLI measurement and reporting aspects at the victim UEs are provided. Also, methods for distinguishing aggressor UEs and potential CLI mitigation techniques at the aggressor UEs are discussed. </w:t>
      </w:r>
    </w:p>
    <w:p w14:paraId="27BE4F6E" w14:textId="3F0A0EF0" w:rsidR="00287F21" w:rsidRPr="00737C49" w:rsidRDefault="00287F21" w:rsidP="00287F21">
      <w:pPr>
        <w:pStyle w:val="Heading4"/>
        <w:rPr>
          <w:b/>
          <w:bCs/>
        </w:rPr>
      </w:pPr>
      <w:r w:rsidRPr="00737C49">
        <w:rPr>
          <w:b/>
          <w:bCs/>
        </w:rPr>
        <w:t xml:space="preserve">CLI Measurement </w:t>
      </w:r>
      <w:r w:rsidR="00CC6F9F" w:rsidRPr="00737C49">
        <w:rPr>
          <w:b/>
          <w:bCs/>
        </w:rPr>
        <w:t xml:space="preserve">and Reporting </w:t>
      </w:r>
      <w:r w:rsidRPr="00737C49">
        <w:rPr>
          <w:b/>
          <w:bCs/>
        </w:rPr>
        <w:t>Techniques</w:t>
      </w:r>
    </w:p>
    <w:p w14:paraId="6016036E" w14:textId="3A2E92B0" w:rsidR="00FA1DCC" w:rsidRPr="00737C49" w:rsidRDefault="00FA1DCC" w:rsidP="00287F21">
      <w:pPr>
        <w:pStyle w:val="Heading5"/>
        <w:rPr>
          <w:b/>
          <w:bCs/>
        </w:rPr>
      </w:pPr>
      <w:r w:rsidRPr="00737C49">
        <w:rPr>
          <w:b/>
          <w:bCs/>
        </w:rPr>
        <w:t>Subband-edge-specific CLI Measurement</w:t>
      </w:r>
    </w:p>
    <w:p w14:paraId="459298E1" w14:textId="15DB257F" w:rsidR="0059394F" w:rsidRDefault="0059394F" w:rsidP="00FA1DCC">
      <w:pPr>
        <w:rPr>
          <w:rFonts w:cs="Arial"/>
        </w:rPr>
      </w:pPr>
      <w:r>
        <w:rPr>
          <w:rFonts w:cs="Arial"/>
        </w:rPr>
        <w:t xml:space="preserve">In RAN1 #116, following agreement was made on UE CLI measurement within the </w:t>
      </w:r>
      <w:r w:rsidRPr="008C5F4B">
        <w:rPr>
          <w:rFonts w:eastAsia="SimSun" w:cs="Arial"/>
        </w:rPr>
        <w:t>active DL BWP</w:t>
      </w:r>
      <w:r>
        <w:rPr>
          <w:rFonts w:eastAsia="SimSun" w:cs="Arial"/>
        </w:rPr>
        <w:t>:</w:t>
      </w:r>
    </w:p>
    <w:tbl>
      <w:tblPr>
        <w:tblStyle w:val="TableGrid"/>
        <w:tblW w:w="0" w:type="auto"/>
        <w:tblLook w:val="04A0" w:firstRow="1" w:lastRow="0" w:firstColumn="1" w:lastColumn="0" w:noHBand="0" w:noVBand="1"/>
      </w:tblPr>
      <w:tblGrid>
        <w:gridCol w:w="9629"/>
      </w:tblGrid>
      <w:tr w:rsidR="0059394F" w:rsidRPr="0059394F" w14:paraId="401C8129" w14:textId="77777777" w:rsidTr="0059394F">
        <w:tc>
          <w:tcPr>
            <w:tcW w:w="9629" w:type="dxa"/>
          </w:tcPr>
          <w:p w14:paraId="303F3D43" w14:textId="77777777" w:rsidR="0059394F" w:rsidRPr="0074166F" w:rsidRDefault="0059394F" w:rsidP="0074166F">
            <w:pPr>
              <w:spacing w:after="0"/>
              <w:rPr>
                <w:rFonts w:cs="Arial"/>
                <w:b/>
              </w:rPr>
            </w:pPr>
            <w:r w:rsidRPr="0074166F">
              <w:rPr>
                <w:rFonts w:cs="Arial"/>
                <w:b/>
              </w:rPr>
              <w:t>Agreement</w:t>
            </w:r>
          </w:p>
          <w:p w14:paraId="051DFF05" w14:textId="6477AEDC" w:rsidR="0059394F" w:rsidRPr="0074166F" w:rsidRDefault="0059394F" w:rsidP="0074166F">
            <w:pPr>
              <w:tabs>
                <w:tab w:val="left" w:pos="0"/>
              </w:tabs>
              <w:spacing w:after="0"/>
              <w:rPr>
                <w:rFonts w:cs="Arial"/>
              </w:rPr>
            </w:pPr>
            <w:r w:rsidRPr="0074166F">
              <w:rPr>
                <w:rFonts w:eastAsia="SimSun" w:cs="Arial"/>
              </w:rPr>
              <w:t xml:space="preserve">For SBFD aware UEs, CLI measurements is performed within the active DL BWP and the </w:t>
            </w:r>
            <w:r w:rsidRPr="0074166F">
              <w:rPr>
                <w:rFonts w:cs="Arial"/>
              </w:rPr>
              <w:t>following can be considered</w:t>
            </w:r>
            <w:r w:rsidR="001334C7">
              <w:rPr>
                <w:rFonts w:cs="Arial"/>
              </w:rPr>
              <w:t>:</w:t>
            </w:r>
          </w:p>
          <w:p w14:paraId="6ACD27D3" w14:textId="77777777" w:rsidR="0059394F" w:rsidRPr="0074166F" w:rsidRDefault="0059394F" w:rsidP="0059394F">
            <w:pPr>
              <w:widowControl w:val="0"/>
              <w:numPr>
                <w:ilvl w:val="0"/>
                <w:numId w:val="68"/>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lastRenderedPageBreak/>
              <w:t>Method#1: UE measures RSSI within DL subband</w:t>
            </w:r>
          </w:p>
          <w:p w14:paraId="5B7DAEA8" w14:textId="77777777" w:rsidR="0059394F" w:rsidRPr="0074166F" w:rsidRDefault="0059394F" w:rsidP="0059394F">
            <w:pPr>
              <w:widowControl w:val="0"/>
              <w:numPr>
                <w:ilvl w:val="0"/>
                <w:numId w:val="68"/>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Method#2: UE measures RSRP of aggressor UE within UL subband</w:t>
            </w:r>
          </w:p>
          <w:p w14:paraId="7FA2372C" w14:textId="77777777" w:rsidR="0059394F" w:rsidRPr="0074166F" w:rsidRDefault="0059394F" w:rsidP="0059394F">
            <w:pPr>
              <w:widowControl w:val="0"/>
              <w:numPr>
                <w:ilvl w:val="0"/>
                <w:numId w:val="68"/>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Method#3: UE measures RSSI within UL subband</w:t>
            </w:r>
          </w:p>
          <w:p w14:paraId="0D2B9284" w14:textId="77777777" w:rsidR="0059394F" w:rsidRPr="0074166F" w:rsidRDefault="0059394F" w:rsidP="0059394F">
            <w:pPr>
              <w:widowControl w:val="0"/>
              <w:numPr>
                <w:ilvl w:val="0"/>
                <w:numId w:val="68"/>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 xml:space="preserve">Method#4: UE measures RSSI within guard </w:t>
            </w:r>
            <w:proofErr w:type="gramStart"/>
            <w:r w:rsidRPr="0074166F">
              <w:rPr>
                <w:rFonts w:cs="Arial"/>
                <w:lang w:eastAsia="x-none"/>
              </w:rPr>
              <w:t>band, if</w:t>
            </w:r>
            <w:proofErr w:type="gramEnd"/>
            <w:r w:rsidRPr="0074166F">
              <w:rPr>
                <w:rFonts w:cs="Arial"/>
                <w:lang w:eastAsia="x-none"/>
              </w:rPr>
              <w:t xml:space="preserve"> guard band exists</w:t>
            </w:r>
          </w:p>
          <w:p w14:paraId="5BA08B6C" w14:textId="77777777" w:rsidR="0059394F" w:rsidRPr="0074166F" w:rsidRDefault="0059394F" w:rsidP="0074166F">
            <w:pPr>
              <w:spacing w:after="0"/>
              <w:rPr>
                <w:rFonts w:cs="Arial"/>
              </w:rPr>
            </w:pPr>
            <w:r w:rsidRPr="0074166F">
              <w:rPr>
                <w:rFonts w:cs="Arial"/>
              </w:rPr>
              <w:t>Note: If DL subband, UL subband or guard band is outside the active DL BWP, the above methods does not apply.</w:t>
            </w:r>
          </w:p>
          <w:p w14:paraId="3911944A" w14:textId="77777777" w:rsidR="0059394F" w:rsidRPr="0074166F" w:rsidRDefault="0059394F" w:rsidP="0074166F">
            <w:pPr>
              <w:spacing w:after="0"/>
              <w:rPr>
                <w:rFonts w:cs="Arial"/>
              </w:rPr>
            </w:pPr>
            <w:r w:rsidRPr="0074166F">
              <w:rPr>
                <w:rFonts w:cs="Arial"/>
              </w:rPr>
              <w:t>Note: Method#4 does not imply that guard band is explicitly configured.</w:t>
            </w:r>
          </w:p>
          <w:p w14:paraId="3F231655" w14:textId="77777777" w:rsidR="0059394F" w:rsidRPr="0059394F" w:rsidRDefault="0059394F" w:rsidP="0074166F">
            <w:pPr>
              <w:spacing w:after="0"/>
              <w:rPr>
                <w:rFonts w:cs="Arial"/>
              </w:rPr>
            </w:pPr>
          </w:p>
        </w:tc>
      </w:tr>
    </w:tbl>
    <w:p w14:paraId="4A425C32" w14:textId="77777777" w:rsidR="0059394F" w:rsidRDefault="0059394F" w:rsidP="00FA1DCC">
      <w:pPr>
        <w:rPr>
          <w:rFonts w:cs="Arial"/>
        </w:rPr>
      </w:pPr>
    </w:p>
    <w:p w14:paraId="2B153714" w14:textId="0E6D2786" w:rsidR="002D413C" w:rsidRDefault="001334C7" w:rsidP="00FA1DCC">
      <w:pPr>
        <w:rPr>
          <w:rFonts w:cs="Arial"/>
        </w:rPr>
      </w:pPr>
      <w:r>
        <w:rPr>
          <w:rFonts w:cs="Arial"/>
        </w:rPr>
        <w:t xml:space="preserve">This agreement is the follow up to the discussions </w:t>
      </w:r>
      <w:r w:rsidR="002D413C" w:rsidRPr="00737C49">
        <w:rPr>
          <w:rFonts w:cs="Arial"/>
        </w:rPr>
        <w:t xml:space="preserve">in the study phase </w:t>
      </w:r>
      <w:r w:rsidR="002D413C">
        <w:rPr>
          <w:rFonts w:cs="Arial"/>
        </w:rPr>
        <w:t xml:space="preserve">that were </w:t>
      </w:r>
      <w:r w:rsidR="002D413C" w:rsidRPr="00737C49">
        <w:rPr>
          <w:rFonts w:cs="Arial"/>
        </w:rPr>
        <w:t>captured in TR</w:t>
      </w:r>
      <w:r w:rsidR="002D413C">
        <w:rPr>
          <w:rFonts w:cs="Arial"/>
        </w:rPr>
        <w:t xml:space="preserve">, </w:t>
      </w:r>
      <w:r>
        <w:rPr>
          <w:rFonts w:cs="Arial"/>
        </w:rPr>
        <w:t>on d</w:t>
      </w:r>
      <w:r w:rsidR="00A2726C" w:rsidRPr="00737C49">
        <w:rPr>
          <w:rFonts w:cs="Arial"/>
        </w:rPr>
        <w:t xml:space="preserve">ifferent methods for measuring CLI at the UE. </w:t>
      </w:r>
      <w:r w:rsidR="002D413C">
        <w:rPr>
          <w:rFonts w:cs="Arial"/>
        </w:rPr>
        <w:t>M</w:t>
      </w:r>
      <w:r w:rsidR="00A2726C" w:rsidRPr="00737C49">
        <w:rPr>
          <w:rFonts w:cs="Arial"/>
        </w:rPr>
        <w:t>ethod</w:t>
      </w:r>
      <w:r w:rsidR="002D413C">
        <w:rPr>
          <w:rFonts w:cs="Arial"/>
        </w:rPr>
        <w:t xml:space="preserve"> #1 is</w:t>
      </w:r>
      <w:r w:rsidR="00A2726C" w:rsidRPr="00737C49">
        <w:rPr>
          <w:rFonts w:cs="Arial"/>
        </w:rPr>
        <w:t xml:space="preserve"> based on </w:t>
      </w:r>
      <w:r w:rsidR="00FA1DCC" w:rsidRPr="00737C49">
        <w:rPr>
          <w:rFonts w:cs="Arial"/>
        </w:rPr>
        <w:t xml:space="preserve">UE measuring RSSI within DL subband to detect and mitigate inter-subband CLI. </w:t>
      </w:r>
      <w:r w:rsidR="002D413C">
        <w:rPr>
          <w:rFonts w:cs="Arial"/>
        </w:rPr>
        <w:t xml:space="preserve">Method #2 and Method #3 are </w:t>
      </w:r>
      <w:r w:rsidR="00A2726C" w:rsidRPr="00737C49">
        <w:rPr>
          <w:rFonts w:cs="Arial"/>
        </w:rPr>
        <w:t>based</w:t>
      </w:r>
      <w:r w:rsidR="00FA1DCC" w:rsidRPr="00737C49">
        <w:rPr>
          <w:rFonts w:cs="Arial"/>
        </w:rPr>
        <w:t xml:space="preserve"> on UE measuring RSRP </w:t>
      </w:r>
      <w:r w:rsidR="00A2726C" w:rsidRPr="00737C49">
        <w:rPr>
          <w:rFonts w:cs="Arial"/>
        </w:rPr>
        <w:t>and RSSI</w:t>
      </w:r>
      <w:r w:rsidR="002D413C">
        <w:rPr>
          <w:rFonts w:cs="Arial"/>
        </w:rPr>
        <w:t>, respectively,</w:t>
      </w:r>
      <w:r w:rsidR="00A2726C" w:rsidRPr="00737C49">
        <w:rPr>
          <w:rFonts w:cs="Arial"/>
        </w:rPr>
        <w:t xml:space="preserve"> caused by at least one </w:t>
      </w:r>
      <w:r w:rsidR="00FA1DCC" w:rsidRPr="00737C49">
        <w:rPr>
          <w:rFonts w:cs="Arial"/>
        </w:rPr>
        <w:t xml:space="preserve">aggressor UE within UL subband. </w:t>
      </w:r>
      <w:r w:rsidR="002D413C">
        <w:rPr>
          <w:rFonts w:cs="Arial"/>
        </w:rPr>
        <w:t>Method #4 is based on UE measuring RSSI within guard bands, if guard bands are configured.</w:t>
      </w:r>
    </w:p>
    <w:p w14:paraId="090A09D1" w14:textId="0FA00E57" w:rsidR="00FA1DCC" w:rsidRPr="00737C49" w:rsidRDefault="00FA1DCC" w:rsidP="00FA1DCC">
      <w:pPr>
        <w:rPr>
          <w:rFonts w:cs="Arial"/>
        </w:rPr>
      </w:pPr>
      <w:r w:rsidRPr="00737C49">
        <w:rPr>
          <w:rFonts w:cs="Arial"/>
        </w:rPr>
        <w:t>In our opinion, the CLI</w:t>
      </w:r>
      <w:r w:rsidR="00C70922">
        <w:rPr>
          <w:rFonts w:cs="Arial"/>
        </w:rPr>
        <w:t>-RSSI</w:t>
      </w:r>
      <w:r w:rsidRPr="00737C49">
        <w:rPr>
          <w:rFonts w:cs="Arial"/>
        </w:rPr>
        <w:t xml:space="preserve"> measurement in DL subband can be considered as a baseline approach</w:t>
      </w:r>
      <w:r w:rsidR="00C70922">
        <w:rPr>
          <w:rFonts w:cs="Arial"/>
        </w:rPr>
        <w:t>, where m</w:t>
      </w:r>
      <w:r w:rsidR="00C70922" w:rsidRPr="00737C49">
        <w:rPr>
          <w:rFonts w:cs="Arial"/>
        </w:rPr>
        <w:t>easuring CLI-RSSI in DL subband for inter-subband CLI measurement could be used to indicate the UE-to-UE CLI leakage on the adjacent subbands in SBFD.</w:t>
      </w:r>
      <w:r w:rsidR="00C70922">
        <w:rPr>
          <w:rFonts w:cs="Arial"/>
        </w:rPr>
        <w:t xml:space="preserve"> Also</w:t>
      </w:r>
      <w:r w:rsidRPr="00737C49">
        <w:rPr>
          <w:rFonts w:cs="Arial"/>
        </w:rPr>
        <w:t>, the CLI measurements on UL subband should be considered which can give a direct estimation on the CLI received power or signal strength to identify a particular source of the CLI, e.g., an SRS transmission from an aggressor UE.</w:t>
      </w:r>
    </w:p>
    <w:p w14:paraId="612752CB" w14:textId="3F5CB2DD" w:rsidR="00FA1DCC" w:rsidRPr="00737C49" w:rsidRDefault="00FA1DCC" w:rsidP="00FA1DCC">
      <w:pPr>
        <w:rPr>
          <w:rFonts w:cs="Arial"/>
        </w:rPr>
      </w:pPr>
      <w:r w:rsidRPr="00737C49">
        <w:rPr>
          <w:rFonts w:cs="Arial"/>
        </w:rPr>
        <w:t xml:space="preserve">The inter-subband CLI in SBFD may impose higher interference on subband-edge RBs </w:t>
      </w:r>
      <w:r w:rsidR="001B4F25" w:rsidRPr="00737C49">
        <w:rPr>
          <w:rFonts w:cs="Arial"/>
        </w:rPr>
        <w:t>within the SBFD DL subband</w:t>
      </w:r>
      <w:r w:rsidR="006A752A">
        <w:rPr>
          <w:rFonts w:cs="Arial"/>
        </w:rPr>
        <w:t xml:space="preserve"> and guard-bands</w:t>
      </w:r>
      <w:r w:rsidRPr="00737C49">
        <w:rPr>
          <w:rFonts w:cs="Arial"/>
        </w:rPr>
        <w:t xml:space="preserve">, whereas the resources in the middle of the SBFD </w:t>
      </w:r>
      <w:r w:rsidR="001B4F25" w:rsidRPr="00737C49">
        <w:rPr>
          <w:rFonts w:cs="Arial"/>
        </w:rPr>
        <w:t xml:space="preserve">DL </w:t>
      </w:r>
      <w:r w:rsidRPr="00737C49">
        <w:rPr>
          <w:rFonts w:cs="Arial"/>
        </w:rPr>
        <w:t>subband may not experience CLI as much. As such, measuring and averaging the CLI over the whole SBFD subband may result in down estimation of the CLI.</w:t>
      </w:r>
    </w:p>
    <w:p w14:paraId="3CA0149B" w14:textId="2E78D101" w:rsidR="00FA1DCC" w:rsidRPr="00737C49" w:rsidRDefault="001B4F25" w:rsidP="00FA1DCC">
      <w:pPr>
        <w:rPr>
          <w:rFonts w:cs="Arial"/>
        </w:rPr>
      </w:pPr>
      <w:r w:rsidRPr="00737C49">
        <w:rPr>
          <w:rFonts w:cs="Arial"/>
        </w:rPr>
        <w:t>To achieve an accurate inter-subband CLI measurement</w:t>
      </w:r>
      <w:r w:rsidR="00FA1DCC" w:rsidRPr="00737C49">
        <w:rPr>
          <w:rFonts w:cs="Arial"/>
        </w:rPr>
        <w:t>, the UE can measure a delta parameter that is based on measuring and calculating the difference between a first CLI-RSSI measured from the resources in the edge of the configured RBs</w:t>
      </w:r>
      <w:r w:rsidRPr="00737C49">
        <w:rPr>
          <w:rFonts w:cs="Arial"/>
        </w:rPr>
        <w:t xml:space="preserve"> in the SBFD DL subband</w:t>
      </w:r>
      <w:r w:rsidR="00FA1DCC" w:rsidRPr="00737C49">
        <w:rPr>
          <w:rFonts w:cs="Arial"/>
        </w:rPr>
        <w:t xml:space="preserve"> </w:t>
      </w:r>
      <w:r w:rsidR="006A752A">
        <w:rPr>
          <w:rFonts w:cs="Arial"/>
        </w:rPr>
        <w:t xml:space="preserve">or within in-between configured guard-bands </w:t>
      </w:r>
      <w:r w:rsidR="00FA1DCC" w:rsidRPr="00737C49">
        <w:rPr>
          <w:rFonts w:cs="Arial"/>
        </w:rPr>
        <w:t>and a second CLI-RSSI measured from the resources located in the middle of the configured RBs</w:t>
      </w:r>
      <w:r w:rsidRPr="00737C49">
        <w:rPr>
          <w:rFonts w:cs="Arial"/>
        </w:rPr>
        <w:t xml:space="preserve"> in the SBFD DL subband</w:t>
      </w:r>
      <w:r w:rsidR="00FA1DCC" w:rsidRPr="00737C49">
        <w:rPr>
          <w:rFonts w:cs="Arial"/>
        </w:rPr>
        <w:t xml:space="preserve">. As such, the difference between the </w:t>
      </w:r>
      <w:r w:rsidR="00817DAA" w:rsidRPr="00737C49">
        <w:rPr>
          <w:rFonts w:cs="Arial"/>
        </w:rPr>
        <w:t>C</w:t>
      </w:r>
      <w:r w:rsidR="00817DAA">
        <w:rPr>
          <w:rFonts w:cs="Arial"/>
        </w:rPr>
        <w:t>L</w:t>
      </w:r>
      <w:r w:rsidR="00817DAA" w:rsidRPr="00737C49">
        <w:rPr>
          <w:rFonts w:cs="Arial"/>
        </w:rPr>
        <w:t>I</w:t>
      </w:r>
      <w:r w:rsidR="00FA1DCC" w:rsidRPr="00737C49">
        <w:rPr>
          <w:rFonts w:cs="Arial"/>
        </w:rPr>
        <w:t>-RSSI measured in the edge</w:t>
      </w:r>
      <w:r w:rsidR="006A752A">
        <w:rPr>
          <w:rFonts w:cs="Arial"/>
        </w:rPr>
        <w:t xml:space="preserve"> or guard-bands</w:t>
      </w:r>
      <w:r w:rsidR="00FA1DCC" w:rsidRPr="00737C49">
        <w:rPr>
          <w:rFonts w:cs="Arial"/>
        </w:rPr>
        <w:t xml:space="preserve"> and CLI-RSSI measured in the middle can be used as an indication of inter-subband CLI.</w:t>
      </w:r>
    </w:p>
    <w:p w14:paraId="6443567F" w14:textId="602D31A9" w:rsidR="00FA1DCC" w:rsidRPr="00737C49" w:rsidRDefault="00FA1DCC" w:rsidP="00FA1DCC">
      <w:pPr>
        <w:rPr>
          <w:rFonts w:cs="Arial"/>
          <w:i/>
          <w:iCs/>
        </w:rPr>
      </w:pPr>
      <w:r w:rsidRPr="00737C49">
        <w:rPr>
          <w:rFonts w:cs="Arial"/>
          <w:b/>
          <w:bCs/>
          <w:i/>
          <w:iCs/>
        </w:rPr>
        <w:t xml:space="preserve">Observation 1. </w:t>
      </w:r>
      <w:r w:rsidRPr="00737C49">
        <w:rPr>
          <w:rFonts w:cs="Arial"/>
          <w:i/>
          <w:iCs/>
        </w:rPr>
        <w:t xml:space="preserve">Inter-subband UE-to-UE CLI measurement in SBFD </w:t>
      </w:r>
      <w:r w:rsidR="001B4F25" w:rsidRPr="00737C49">
        <w:rPr>
          <w:rFonts w:cs="Arial"/>
          <w:i/>
          <w:iCs/>
        </w:rPr>
        <w:t xml:space="preserve">DL subbands </w:t>
      </w:r>
      <w:r w:rsidRPr="00737C49">
        <w:rPr>
          <w:rFonts w:cs="Arial"/>
          <w:i/>
          <w:iCs/>
        </w:rPr>
        <w:t xml:space="preserve">based on measuring over configured RB resources and averaging may result in down-estimation, as the subband-edge RBs experience higher CLI compared to RBs in the middle of the subband. </w:t>
      </w:r>
    </w:p>
    <w:p w14:paraId="5CB1C2D4" w14:textId="79B9B46D" w:rsidR="006A752A" w:rsidRPr="0074166F" w:rsidRDefault="006A752A" w:rsidP="00FA1DCC">
      <w:pPr>
        <w:rPr>
          <w:rFonts w:cs="Arial"/>
          <w:i/>
          <w:iCs/>
        </w:rPr>
      </w:pPr>
      <w:r>
        <w:rPr>
          <w:rFonts w:cs="Arial"/>
          <w:b/>
          <w:bCs/>
          <w:i/>
          <w:iCs/>
        </w:rPr>
        <w:t xml:space="preserve">Proposal 1. </w:t>
      </w:r>
      <w:r w:rsidRPr="00737C49">
        <w:rPr>
          <w:rFonts w:cs="Arial"/>
          <w:i/>
          <w:iCs/>
        </w:rPr>
        <w:t xml:space="preserve">In UE-to-UE </w:t>
      </w:r>
      <w:r w:rsidRPr="006A752A">
        <w:rPr>
          <w:rFonts w:cs="Arial"/>
          <w:i/>
          <w:iCs/>
        </w:rPr>
        <w:t>CLI measurement techniques,</w:t>
      </w:r>
      <w:r w:rsidRPr="0074166F">
        <w:rPr>
          <w:rFonts w:cs="Arial"/>
          <w:i/>
          <w:iCs/>
        </w:rPr>
        <w:t xml:space="preserve"> support all Methods</w:t>
      </w:r>
      <w:r w:rsidR="00AA7167">
        <w:rPr>
          <w:rFonts w:cs="Arial"/>
          <w:i/>
          <w:iCs/>
        </w:rPr>
        <w:t xml:space="preserve"> agreed to be considered in RAN1 #116 (i.e., Methods #1-</w:t>
      </w:r>
      <w:r w:rsidRPr="0074166F">
        <w:rPr>
          <w:rFonts w:cs="Arial"/>
          <w:i/>
          <w:iCs/>
        </w:rPr>
        <w:t>4</w:t>
      </w:r>
      <w:r w:rsidR="00AA7167">
        <w:rPr>
          <w:rFonts w:cs="Arial"/>
          <w:i/>
          <w:iCs/>
        </w:rPr>
        <w:t>)</w:t>
      </w:r>
    </w:p>
    <w:p w14:paraId="065A3E53" w14:textId="31C6DAE7" w:rsidR="00FA1DCC" w:rsidRDefault="00FA1DCC" w:rsidP="00FA1DCC">
      <w:pPr>
        <w:rPr>
          <w:rFonts w:cs="Arial"/>
          <w:i/>
          <w:iCs/>
        </w:rPr>
      </w:pPr>
      <w:r w:rsidRPr="00737C49">
        <w:rPr>
          <w:rFonts w:cs="Arial"/>
          <w:b/>
          <w:bCs/>
          <w:i/>
          <w:iCs/>
        </w:rPr>
        <w:t xml:space="preserve">Proposal </w:t>
      </w:r>
      <w:r w:rsidR="006A752A">
        <w:rPr>
          <w:rFonts w:cs="Arial"/>
          <w:b/>
          <w:bCs/>
          <w:i/>
          <w:iCs/>
        </w:rPr>
        <w:t>2</w:t>
      </w:r>
      <w:r w:rsidRPr="00737C49">
        <w:rPr>
          <w:rFonts w:cs="Arial"/>
          <w:b/>
          <w:bCs/>
          <w:i/>
          <w:iCs/>
        </w:rPr>
        <w:t xml:space="preserve">. </w:t>
      </w:r>
      <w:r w:rsidRPr="00737C49">
        <w:rPr>
          <w:rFonts w:cs="Arial"/>
          <w:i/>
          <w:iCs/>
        </w:rPr>
        <w:t>In UE-to-UE CLI</w:t>
      </w:r>
      <w:r w:rsidR="006A752A">
        <w:rPr>
          <w:rFonts w:cs="Arial"/>
          <w:i/>
          <w:iCs/>
        </w:rPr>
        <w:t>-RSSI</w:t>
      </w:r>
      <w:r w:rsidRPr="00737C49">
        <w:rPr>
          <w:rFonts w:cs="Arial"/>
          <w:i/>
          <w:iCs/>
        </w:rPr>
        <w:t xml:space="preserve"> </w:t>
      </w:r>
      <w:r w:rsidR="001B4F25" w:rsidRPr="00737C49">
        <w:rPr>
          <w:rFonts w:cs="Arial"/>
          <w:i/>
          <w:iCs/>
        </w:rPr>
        <w:t>measurement techniques</w:t>
      </w:r>
      <w:r w:rsidR="006A752A">
        <w:rPr>
          <w:rFonts w:cs="Arial"/>
          <w:i/>
          <w:iCs/>
        </w:rPr>
        <w:t xml:space="preserve"> within active DL BWP</w:t>
      </w:r>
      <w:r w:rsidRPr="00737C49">
        <w:rPr>
          <w:rFonts w:cs="Arial"/>
          <w:i/>
          <w:iCs/>
        </w:rPr>
        <w:t>,</w:t>
      </w:r>
      <w:r w:rsidRPr="00737C49">
        <w:rPr>
          <w:rFonts w:cs="Arial"/>
          <w:b/>
          <w:bCs/>
          <w:i/>
          <w:iCs/>
        </w:rPr>
        <w:t xml:space="preserve"> </w:t>
      </w:r>
      <w:r w:rsidR="006A752A" w:rsidRPr="0074166F">
        <w:rPr>
          <w:rFonts w:cs="Arial"/>
          <w:i/>
          <w:iCs/>
        </w:rPr>
        <w:t>support measuring and reporting delta-CLI-RSSI based on differences in measured CLI-RSSI in</w:t>
      </w:r>
      <w:r w:rsidR="006A752A">
        <w:rPr>
          <w:rFonts w:cs="Arial"/>
          <w:b/>
          <w:bCs/>
          <w:i/>
          <w:iCs/>
        </w:rPr>
        <w:t xml:space="preserve"> </w:t>
      </w:r>
      <w:r w:rsidRPr="00737C49">
        <w:rPr>
          <w:rFonts w:cs="Arial"/>
          <w:i/>
          <w:iCs/>
        </w:rPr>
        <w:t xml:space="preserve">subband-edge </w:t>
      </w:r>
      <w:r w:rsidR="006A752A">
        <w:rPr>
          <w:rFonts w:cs="Arial"/>
          <w:i/>
          <w:iCs/>
        </w:rPr>
        <w:t>or guard-bands with measured CLI-RSSI in the middle of the DL subband</w:t>
      </w:r>
      <w:r w:rsidRPr="00737C49">
        <w:rPr>
          <w:rFonts w:cs="Arial"/>
          <w:i/>
          <w:iCs/>
        </w:rPr>
        <w:t xml:space="preserve">. </w:t>
      </w:r>
    </w:p>
    <w:p w14:paraId="4768BC33" w14:textId="39A18364" w:rsidR="00303F97" w:rsidRPr="00A84BF7" w:rsidRDefault="00303F97" w:rsidP="00303F97">
      <w:pPr>
        <w:pStyle w:val="Heading5"/>
        <w:spacing w:before="240"/>
        <w:rPr>
          <w:b/>
          <w:bCs/>
        </w:rPr>
      </w:pPr>
      <w:r>
        <w:rPr>
          <w:b/>
          <w:bCs/>
        </w:rPr>
        <w:t>Frequency resource configuration for CLI-RSSI</w:t>
      </w:r>
    </w:p>
    <w:p w14:paraId="67FC852E" w14:textId="77777777" w:rsidR="00B466D2" w:rsidRDefault="00303F97" w:rsidP="00B466D2">
      <w:pPr>
        <w:rPr>
          <w:rFonts w:cs="Arial"/>
          <w:iCs/>
        </w:rPr>
      </w:pPr>
      <w:r>
        <w:rPr>
          <w:rFonts w:cs="Arial"/>
          <w:iCs/>
        </w:rPr>
        <w:t>Regarding CLI-RSSI measurement resource configuration</w:t>
      </w:r>
      <w:r w:rsidRPr="00793924">
        <w:rPr>
          <w:rFonts w:cs="Arial"/>
          <w:iCs/>
        </w:rPr>
        <w:t>, three methods were agreed</w:t>
      </w:r>
      <w:r>
        <w:rPr>
          <w:rFonts w:cs="Arial"/>
          <w:iCs/>
        </w:rPr>
        <w:t xml:space="preserve"> in study phase</w:t>
      </w:r>
      <w:r w:rsidRPr="00793924">
        <w:rPr>
          <w:rFonts w:cs="Arial"/>
          <w:iCs/>
        </w:rPr>
        <w:t xml:space="preserve"> to be studied for configuration of frequency resources for CLI-RSSI measurement and reporting. </w:t>
      </w:r>
      <w:r w:rsidR="00B466D2">
        <w:rPr>
          <w:rFonts w:cs="Arial"/>
          <w:iCs/>
        </w:rPr>
        <w:t>Below is the agreement from RAN1 #113 meeting:</w:t>
      </w:r>
    </w:p>
    <w:tbl>
      <w:tblPr>
        <w:tblStyle w:val="TableGrid"/>
        <w:tblW w:w="0" w:type="auto"/>
        <w:tblLook w:val="04A0" w:firstRow="1" w:lastRow="0" w:firstColumn="1" w:lastColumn="0" w:noHBand="0" w:noVBand="1"/>
      </w:tblPr>
      <w:tblGrid>
        <w:gridCol w:w="9629"/>
      </w:tblGrid>
      <w:tr w:rsidR="00B466D2" w14:paraId="34860275" w14:textId="77777777" w:rsidTr="00941817">
        <w:tc>
          <w:tcPr>
            <w:tcW w:w="9629" w:type="dxa"/>
          </w:tcPr>
          <w:p w14:paraId="5D8E1AA3" w14:textId="77777777" w:rsidR="00B466D2" w:rsidRPr="00B51748" w:rsidRDefault="00B466D2" w:rsidP="00941817">
            <w:pPr>
              <w:spacing w:after="0"/>
              <w:rPr>
                <w:rFonts w:eastAsia="Malgun Gothic" w:cs="Arial"/>
                <w:b/>
              </w:rPr>
            </w:pPr>
            <w:r w:rsidRPr="00B51748">
              <w:rPr>
                <w:rFonts w:eastAsia="Malgun Gothic" w:cs="Arial"/>
                <w:b/>
              </w:rPr>
              <w:t xml:space="preserve">Agreement </w:t>
            </w:r>
          </w:p>
          <w:p w14:paraId="2FA0D2C1" w14:textId="77777777" w:rsidR="00B466D2" w:rsidRPr="00B51748" w:rsidRDefault="00B466D2" w:rsidP="00941817">
            <w:pPr>
              <w:spacing w:after="0"/>
              <w:rPr>
                <w:rFonts w:eastAsia="Malgun Gothic" w:cs="Arial"/>
                <w:bCs/>
              </w:rPr>
            </w:pPr>
            <w:r w:rsidRPr="00B51748">
              <w:rPr>
                <w:rFonts w:eastAsia="Malgun Gothic" w:cs="Arial"/>
                <w:bCs/>
              </w:rPr>
              <w:t>For UE-to-UE CLI-RSSI measurement/report across downlink subbands, study the following methods:</w:t>
            </w:r>
          </w:p>
          <w:p w14:paraId="47C21366" w14:textId="77777777" w:rsidR="00B466D2" w:rsidRPr="00B51748" w:rsidRDefault="00B466D2" w:rsidP="00941817">
            <w:pPr>
              <w:numPr>
                <w:ilvl w:val="0"/>
                <w:numId w:val="51"/>
              </w:numPr>
              <w:suppressAutoHyphens/>
              <w:overflowPunct/>
              <w:autoSpaceDE/>
              <w:autoSpaceDN/>
              <w:adjustRightInd/>
              <w:spacing w:after="0"/>
              <w:textAlignment w:val="auto"/>
              <w:rPr>
                <w:rFonts w:eastAsia="Malgun Gothic" w:cs="Arial"/>
                <w:bCs/>
              </w:rPr>
            </w:pPr>
            <w:r w:rsidRPr="00B51748">
              <w:rPr>
                <w:rFonts w:eastAsia="Malgun Gothic" w:cs="Arial"/>
                <w:bCs/>
              </w:rPr>
              <w:t>Method#1: separate CLI-RSSI measurement resources/reports in each DL subband</w:t>
            </w:r>
          </w:p>
          <w:p w14:paraId="7B6F0F5C" w14:textId="77777777" w:rsidR="00B466D2" w:rsidRPr="00B51748" w:rsidRDefault="00B466D2" w:rsidP="00941817">
            <w:pPr>
              <w:numPr>
                <w:ilvl w:val="1"/>
                <w:numId w:val="51"/>
              </w:numPr>
              <w:suppressAutoHyphens/>
              <w:overflowPunct/>
              <w:autoSpaceDE/>
              <w:autoSpaceDN/>
              <w:adjustRightInd/>
              <w:spacing w:after="0"/>
              <w:textAlignment w:val="auto"/>
              <w:rPr>
                <w:rFonts w:eastAsia="Malgun Gothic" w:cs="Arial"/>
                <w:bCs/>
              </w:rPr>
            </w:pPr>
            <w:r w:rsidRPr="00B51748">
              <w:rPr>
                <w:rFonts w:eastAsia="Malgun Gothic" w:cs="Arial"/>
                <w:bCs/>
              </w:rPr>
              <w:t>Note: supported in existing specifications</w:t>
            </w:r>
          </w:p>
          <w:p w14:paraId="6EAD3E6C" w14:textId="77777777" w:rsidR="00B466D2" w:rsidRPr="00B51748" w:rsidRDefault="00B466D2" w:rsidP="00941817">
            <w:pPr>
              <w:numPr>
                <w:ilvl w:val="0"/>
                <w:numId w:val="51"/>
              </w:numPr>
              <w:suppressAutoHyphens/>
              <w:overflowPunct/>
              <w:autoSpaceDE/>
              <w:autoSpaceDN/>
              <w:adjustRightInd/>
              <w:spacing w:after="0"/>
              <w:textAlignment w:val="auto"/>
              <w:rPr>
                <w:rFonts w:eastAsia="Malgun Gothic" w:cs="Arial"/>
                <w:bCs/>
              </w:rPr>
            </w:pPr>
            <w:r w:rsidRPr="00B51748">
              <w:rPr>
                <w:rFonts w:eastAsia="Malgun Gothic" w:cs="Arial"/>
                <w:bCs/>
              </w:rPr>
              <w:t>Method#2: CLI-RSSI measure/report in one DL subband only</w:t>
            </w:r>
          </w:p>
          <w:p w14:paraId="074094C6" w14:textId="77777777" w:rsidR="00B466D2" w:rsidRPr="00B51748" w:rsidRDefault="00B466D2" w:rsidP="00941817">
            <w:pPr>
              <w:numPr>
                <w:ilvl w:val="1"/>
                <w:numId w:val="51"/>
              </w:numPr>
              <w:suppressAutoHyphens/>
              <w:overflowPunct/>
              <w:autoSpaceDE/>
              <w:autoSpaceDN/>
              <w:adjustRightInd/>
              <w:spacing w:after="0"/>
              <w:textAlignment w:val="auto"/>
              <w:rPr>
                <w:rFonts w:eastAsia="Malgun Gothic" w:cs="Arial"/>
                <w:bCs/>
              </w:rPr>
            </w:pPr>
            <w:r w:rsidRPr="00B51748">
              <w:rPr>
                <w:rFonts w:eastAsia="Malgun Gothic" w:cs="Arial"/>
                <w:bCs/>
              </w:rPr>
              <w:t>Note: supported in existing specifications</w:t>
            </w:r>
          </w:p>
          <w:p w14:paraId="539813D2" w14:textId="77777777" w:rsidR="00B466D2" w:rsidRPr="00B51748" w:rsidRDefault="00B466D2" w:rsidP="00941817">
            <w:pPr>
              <w:numPr>
                <w:ilvl w:val="0"/>
                <w:numId w:val="51"/>
              </w:numPr>
              <w:suppressAutoHyphens/>
              <w:overflowPunct/>
              <w:autoSpaceDE/>
              <w:autoSpaceDN/>
              <w:adjustRightInd/>
              <w:spacing w:after="0"/>
              <w:textAlignment w:val="auto"/>
              <w:rPr>
                <w:rFonts w:eastAsia="Malgun Gothic" w:cs="Arial"/>
                <w:bCs/>
              </w:rPr>
            </w:pPr>
            <w:r w:rsidRPr="00B51748">
              <w:rPr>
                <w:rFonts w:eastAsia="Malgun Gothic" w:cs="Arial"/>
                <w:bCs/>
              </w:rPr>
              <w:t>Method#3: CLI-RSSI</w:t>
            </w:r>
            <w:r w:rsidRPr="00B51748">
              <w:rPr>
                <w:rFonts w:eastAsia="SimHei" w:cs="Arial"/>
                <w:bCs/>
                <w:lang w:val="en-US"/>
              </w:rPr>
              <w:t xml:space="preserve"> </w:t>
            </w:r>
            <w:r w:rsidRPr="00B51748">
              <w:rPr>
                <w:rFonts w:eastAsia="Malgun Gothic" w:cs="Arial"/>
                <w:bCs/>
              </w:rPr>
              <w:t xml:space="preserve">measurement/report based on non-contiguous CLI-RSSI resource across downlink </w:t>
            </w:r>
            <w:proofErr w:type="gramStart"/>
            <w:r w:rsidRPr="00B51748">
              <w:rPr>
                <w:rFonts w:eastAsia="Malgun Gothic" w:cs="Arial"/>
                <w:bCs/>
              </w:rPr>
              <w:t>subbands</w:t>
            </w:r>
            <w:proofErr w:type="gramEnd"/>
          </w:p>
          <w:p w14:paraId="0C3D395B" w14:textId="77777777" w:rsidR="00B466D2" w:rsidRPr="00793924" w:rsidRDefault="00B466D2" w:rsidP="00941817">
            <w:pPr>
              <w:numPr>
                <w:ilvl w:val="1"/>
                <w:numId w:val="51"/>
              </w:numPr>
              <w:tabs>
                <w:tab w:val="left" w:pos="0"/>
              </w:tabs>
              <w:suppressAutoHyphens/>
              <w:overflowPunct/>
              <w:autoSpaceDE/>
              <w:autoSpaceDN/>
              <w:adjustRightInd/>
              <w:spacing w:after="0"/>
              <w:textAlignment w:val="auto"/>
              <w:rPr>
                <w:rFonts w:eastAsia="Malgun Gothic" w:cs="Arial"/>
              </w:rPr>
            </w:pPr>
            <w:r w:rsidRPr="00793924">
              <w:rPr>
                <w:rFonts w:eastAsia="Malgun Gothic" w:cs="Arial"/>
              </w:rPr>
              <w:t xml:space="preserve">FFS: report single or separate </w:t>
            </w:r>
            <w:r w:rsidRPr="00B51748">
              <w:rPr>
                <w:rFonts w:eastAsia="Malgun Gothic" w:cs="Arial"/>
              </w:rPr>
              <w:t>CLI-RSSI</w:t>
            </w:r>
            <w:r w:rsidRPr="00793924">
              <w:rPr>
                <w:rFonts w:eastAsia="Malgun Gothic" w:cs="Arial"/>
              </w:rPr>
              <w:t xml:space="preserve"> report(s) </w:t>
            </w:r>
          </w:p>
          <w:p w14:paraId="23CE1846" w14:textId="77777777" w:rsidR="00B466D2" w:rsidRPr="00B720D0" w:rsidRDefault="00B466D2" w:rsidP="00941817">
            <w:pPr>
              <w:numPr>
                <w:ilvl w:val="1"/>
                <w:numId w:val="51"/>
              </w:numPr>
              <w:suppressAutoHyphens/>
              <w:overflowPunct/>
              <w:autoSpaceDE/>
              <w:autoSpaceDN/>
              <w:adjustRightInd/>
              <w:spacing w:after="0"/>
              <w:textAlignment w:val="auto"/>
              <w:rPr>
                <w:rFonts w:eastAsia="Malgun Gothic" w:cs="Arial"/>
              </w:rPr>
            </w:pPr>
            <w:r w:rsidRPr="00B51748">
              <w:rPr>
                <w:rFonts w:eastAsia="Malgun Gothic" w:cs="Arial"/>
              </w:rPr>
              <w:t xml:space="preserve">FFS: details on determination of non-contiguous CLI-RSSI resource allocation </w:t>
            </w:r>
          </w:p>
        </w:tc>
      </w:tr>
    </w:tbl>
    <w:p w14:paraId="141911DB" w14:textId="77777777" w:rsidR="00B466D2" w:rsidRDefault="00B466D2" w:rsidP="00B466D2">
      <w:pPr>
        <w:rPr>
          <w:rFonts w:cs="Arial"/>
          <w:iCs/>
        </w:rPr>
      </w:pPr>
    </w:p>
    <w:p w14:paraId="1626BEE8" w14:textId="20CEBFC0" w:rsidR="00954CEB" w:rsidRDefault="00954CEB" w:rsidP="00B466D2">
      <w:pPr>
        <w:rPr>
          <w:rFonts w:cs="Arial"/>
          <w:iCs/>
        </w:rPr>
      </w:pPr>
    </w:p>
    <w:p w14:paraId="14634822" w14:textId="6874A02F" w:rsidR="00303F97" w:rsidRPr="00793924" w:rsidRDefault="00303F97" w:rsidP="00303F97">
      <w:pPr>
        <w:rPr>
          <w:rFonts w:cs="Arial"/>
          <w:iCs/>
        </w:rPr>
      </w:pPr>
      <w:r w:rsidRPr="00793924">
        <w:rPr>
          <w:rFonts w:cs="Arial"/>
          <w:iCs/>
        </w:rPr>
        <w:lastRenderedPageBreak/>
        <w:t xml:space="preserve">The agreement addresses CLI-RSSI measurement in SBFD configurations where the DL subbands are non-contiguous and that the DL BWP is divided (into two) due to UL subband configured for SBFD operation. Method #1 proposes to consider separate frequency resources to measure the CLI-RSSI for the separated DL resources. In other words, Method #1 implies to consider the two separated DL subbands as two separate CLI-RSSI measurement occasions where separate configurations for the measurement resources will be provided and that each of the separate resources will be contiguous in respective configured resources. As an obvious consequence, Method #1 also proposes separate reporting of the measured CLI-RSSI. The separate resource configurations in Method #1 seem to be straightforward method for the configuration of the resources that avoids any ambiguity in determining the non-contiguous resources; however, </w:t>
      </w:r>
      <w:r>
        <w:rPr>
          <w:rFonts w:cs="Arial"/>
          <w:iCs/>
        </w:rPr>
        <w:t xml:space="preserve">using Method #1 only </w:t>
      </w:r>
      <w:r w:rsidRPr="00793924">
        <w:rPr>
          <w:rFonts w:cs="Arial"/>
          <w:iCs/>
        </w:rPr>
        <w:t xml:space="preserve">would </w:t>
      </w:r>
      <w:r>
        <w:rPr>
          <w:rFonts w:cs="Arial"/>
          <w:iCs/>
        </w:rPr>
        <w:t xml:space="preserve">unnecessarily </w:t>
      </w:r>
      <w:r w:rsidRPr="00793924">
        <w:rPr>
          <w:rFonts w:cs="Arial"/>
          <w:iCs/>
        </w:rPr>
        <w:t>increase the configuration overhead</w:t>
      </w:r>
      <w:r>
        <w:rPr>
          <w:rFonts w:cs="Arial"/>
          <w:iCs/>
        </w:rPr>
        <w:t xml:space="preserve"> as doubled indications and related operations compared with</w:t>
      </w:r>
      <w:r w:rsidRPr="00793924">
        <w:rPr>
          <w:rFonts w:cs="Arial"/>
          <w:iCs/>
        </w:rPr>
        <w:t xml:space="preserve"> legacy CLI-RSSI configuration</w:t>
      </w:r>
      <w:r>
        <w:rPr>
          <w:rFonts w:cs="Arial"/>
          <w:iCs/>
        </w:rPr>
        <w:t>s</w:t>
      </w:r>
      <w:r w:rsidRPr="00793924">
        <w:rPr>
          <w:rFonts w:cs="Arial"/>
          <w:iCs/>
        </w:rPr>
        <w:t>.</w:t>
      </w:r>
    </w:p>
    <w:p w14:paraId="3FD3049D" w14:textId="5641E21A" w:rsidR="00303F97" w:rsidRPr="00793924" w:rsidRDefault="00303F97" w:rsidP="00303F97">
      <w:pPr>
        <w:rPr>
          <w:rFonts w:cs="Arial"/>
          <w:i/>
        </w:rPr>
      </w:pPr>
      <w:r w:rsidRPr="00793924">
        <w:rPr>
          <w:rFonts w:cs="Arial"/>
          <w:b/>
          <w:bCs/>
          <w:i/>
        </w:rPr>
        <w:t xml:space="preserve">Observation </w:t>
      </w:r>
      <w:r>
        <w:rPr>
          <w:rFonts w:cs="Arial"/>
          <w:b/>
          <w:bCs/>
          <w:i/>
        </w:rPr>
        <w:t>2</w:t>
      </w:r>
      <w:r w:rsidRPr="00793924">
        <w:rPr>
          <w:rFonts w:cs="Arial"/>
          <w:b/>
          <w:bCs/>
          <w:i/>
        </w:rPr>
        <w:t>.</w:t>
      </w:r>
      <w:r w:rsidRPr="00793924">
        <w:rPr>
          <w:rFonts w:cs="Arial"/>
          <w:i/>
        </w:rPr>
        <w:t xml:space="preserve"> Considering the configuration of CLI-RSSI resources, </w:t>
      </w:r>
      <w:r>
        <w:rPr>
          <w:rFonts w:cs="Arial"/>
          <w:i/>
        </w:rPr>
        <w:t>separate resource configurations (</w:t>
      </w:r>
      <w:r w:rsidRPr="00793924">
        <w:rPr>
          <w:rFonts w:cs="Arial"/>
          <w:i/>
        </w:rPr>
        <w:t>Method #1</w:t>
      </w:r>
      <w:r>
        <w:rPr>
          <w:rFonts w:cs="Arial"/>
          <w:i/>
        </w:rPr>
        <w:t>)</w:t>
      </w:r>
      <w:r w:rsidRPr="00793924">
        <w:rPr>
          <w:rFonts w:cs="Arial"/>
          <w:i/>
        </w:rPr>
        <w:t xml:space="preserve"> for non-contiguous resources</w:t>
      </w:r>
      <w:r>
        <w:rPr>
          <w:rFonts w:cs="Arial"/>
          <w:i/>
        </w:rPr>
        <w:t xml:space="preserve"> would unnecessarily </w:t>
      </w:r>
      <w:r w:rsidRPr="00793924">
        <w:rPr>
          <w:rFonts w:cs="Arial"/>
          <w:i/>
        </w:rPr>
        <w:t>increase the configuration overhead for at least two times</w:t>
      </w:r>
      <w:r>
        <w:rPr>
          <w:rFonts w:cs="Arial"/>
          <w:i/>
        </w:rPr>
        <w:t xml:space="preserve"> in supporting SBFD operations</w:t>
      </w:r>
      <w:r w:rsidRPr="00793924">
        <w:rPr>
          <w:rFonts w:cs="Arial"/>
          <w:i/>
        </w:rPr>
        <w:t xml:space="preserve">. </w:t>
      </w:r>
    </w:p>
    <w:p w14:paraId="1D64C0B9" w14:textId="77777777" w:rsidR="00303F97" w:rsidRPr="00793924" w:rsidRDefault="00303F97" w:rsidP="00303F97">
      <w:pPr>
        <w:rPr>
          <w:rFonts w:cs="Arial"/>
          <w:iCs/>
        </w:rPr>
      </w:pPr>
      <w:r w:rsidRPr="00793924">
        <w:rPr>
          <w:rFonts w:cs="Arial"/>
          <w:iCs/>
        </w:rPr>
        <w:t xml:space="preserve">The proposed Method #2 was regarding measuring and reporting CLI-RSSI only in one DL subband out of the potential two separated DL subbands. In our opinion, the idea behind this proposal is the potential symmetrical CLI imposed on the two DL subbands. Such assumption based on symmetrical transmission power in the UL subband cannot be made in general, as the different UL resources may be allocated to different UEs with different transmission power, and different locations. For example, consider a potential aggressor UE with high transmission power that is scheduled closer to a first the DL subbands and obviously farther from the second DL subband. As such, the CLI-RSSI measurement in the first DL subband will be different from the CLI-RSSI measurement in the second DL subband, and </w:t>
      </w:r>
      <w:proofErr w:type="gramStart"/>
      <w:r w:rsidRPr="00793924">
        <w:rPr>
          <w:rFonts w:cs="Arial"/>
          <w:iCs/>
        </w:rPr>
        <w:t>definitely non-</w:t>
      </w:r>
      <w:proofErr w:type="gramEnd"/>
      <w:r w:rsidRPr="00793924">
        <w:rPr>
          <w:rFonts w:cs="Arial"/>
          <w:iCs/>
        </w:rPr>
        <w:t>symmetrical. Therefore, CLI-RSSI measurement in only one of the DL subbands may result in over-estimation or down-estimation of the overall CLI-RSSI.</w:t>
      </w:r>
    </w:p>
    <w:p w14:paraId="3D4229D6" w14:textId="0BCC8804" w:rsidR="00303F97" w:rsidRPr="00793924" w:rsidRDefault="00303F97" w:rsidP="00303F97">
      <w:pPr>
        <w:rPr>
          <w:rFonts w:cs="Arial"/>
          <w:i/>
        </w:rPr>
      </w:pPr>
      <w:r w:rsidRPr="00793924">
        <w:rPr>
          <w:rFonts w:cs="Arial"/>
          <w:b/>
          <w:bCs/>
          <w:i/>
        </w:rPr>
        <w:t xml:space="preserve">Observation </w:t>
      </w:r>
      <w:r>
        <w:rPr>
          <w:rFonts w:cs="Arial"/>
          <w:b/>
          <w:bCs/>
          <w:i/>
        </w:rPr>
        <w:t>3</w:t>
      </w:r>
      <w:r w:rsidRPr="00793924">
        <w:rPr>
          <w:rFonts w:cs="Arial"/>
          <w:b/>
          <w:bCs/>
          <w:i/>
        </w:rPr>
        <w:t>.</w:t>
      </w:r>
      <w:r w:rsidRPr="00793924">
        <w:rPr>
          <w:rFonts w:cs="Arial"/>
          <w:i/>
        </w:rPr>
        <w:t xml:space="preserve"> Considering the configuration of CLI-RSSI resources, measuring and reporting CLI-RSSI in only one DL subband</w:t>
      </w:r>
      <w:r>
        <w:rPr>
          <w:rFonts w:cs="Arial"/>
          <w:i/>
        </w:rPr>
        <w:t xml:space="preserve"> (Method #2)</w:t>
      </w:r>
      <w:r w:rsidRPr="00793924">
        <w:rPr>
          <w:rFonts w:cs="Arial"/>
          <w:i/>
        </w:rPr>
        <w:t xml:space="preserve"> may result in down-estimation or over-estimation of overall CLI-RSSI, in case of non-symmetrical scheduling of UL resources. </w:t>
      </w:r>
    </w:p>
    <w:p w14:paraId="2E4BCC29" w14:textId="77777777" w:rsidR="00303F97" w:rsidRPr="00793924" w:rsidRDefault="00303F97" w:rsidP="00303F97">
      <w:pPr>
        <w:rPr>
          <w:rFonts w:cs="Arial"/>
          <w:iCs/>
        </w:rPr>
      </w:pPr>
      <w:r w:rsidRPr="00793924">
        <w:rPr>
          <w:rFonts w:cs="Arial"/>
          <w:iCs/>
        </w:rPr>
        <w:t xml:space="preserve">In Method #3, the CLI-RSSI measurement is proposed to be on non-contiguous resources across DL subbands. That is the UE receives a single configuration for CLI-RSSI measurement that is over non-contiguous resources across DL subbands. In our opinion, this method </w:t>
      </w:r>
      <w:r>
        <w:rPr>
          <w:rFonts w:cs="Arial"/>
          <w:iCs/>
        </w:rPr>
        <w:t>allows an</w:t>
      </w:r>
      <w:r w:rsidRPr="00793924">
        <w:rPr>
          <w:rFonts w:cs="Arial"/>
          <w:iCs/>
        </w:rPr>
        <w:t xml:space="preserve"> efficient way to configure the resources, since the UE is already configured with potential DL subbands, UL subband, and guard-bands (if available). So, the UE </w:t>
      </w:r>
      <w:r>
        <w:rPr>
          <w:rFonts w:cs="Arial"/>
          <w:iCs/>
        </w:rPr>
        <w:t xml:space="preserve">can </w:t>
      </w:r>
      <w:r w:rsidRPr="00793924">
        <w:rPr>
          <w:rFonts w:cs="Arial"/>
          <w:iCs/>
        </w:rPr>
        <w:t xml:space="preserve">implicitly determine the resources to measure the CLI-RSSI based on the configured DL </w:t>
      </w:r>
      <w:proofErr w:type="spellStart"/>
      <w:r w:rsidRPr="00793924">
        <w:rPr>
          <w:rFonts w:cs="Arial"/>
          <w:iCs/>
        </w:rPr>
        <w:t>subabnds</w:t>
      </w:r>
      <w:proofErr w:type="spellEnd"/>
      <w:r w:rsidRPr="00793924">
        <w:rPr>
          <w:rFonts w:cs="Arial"/>
          <w:iCs/>
        </w:rPr>
        <w:t xml:space="preserve">. In this method, only a single configuration is </w:t>
      </w:r>
      <w:r>
        <w:rPr>
          <w:rFonts w:cs="Arial"/>
          <w:iCs/>
        </w:rPr>
        <w:t>sufficient which</w:t>
      </w:r>
      <w:r w:rsidRPr="00793924">
        <w:rPr>
          <w:rFonts w:cs="Arial"/>
          <w:iCs/>
        </w:rPr>
        <w:t xml:space="preserve"> means at least half overhead compared to Method #1. </w:t>
      </w:r>
    </w:p>
    <w:p w14:paraId="2CE41D6F" w14:textId="77777777" w:rsidR="00303F97" w:rsidRPr="00793924" w:rsidRDefault="00303F97" w:rsidP="00303F97">
      <w:pPr>
        <w:rPr>
          <w:rFonts w:cs="Arial"/>
          <w:iCs/>
        </w:rPr>
      </w:pPr>
      <w:r w:rsidRPr="00793924">
        <w:rPr>
          <w:rFonts w:cs="Arial"/>
          <w:iCs/>
        </w:rPr>
        <w:t xml:space="preserve">Also, </w:t>
      </w:r>
      <w:r>
        <w:rPr>
          <w:rFonts w:cs="Arial"/>
          <w:iCs/>
        </w:rPr>
        <w:t xml:space="preserve">since </w:t>
      </w:r>
      <w:r w:rsidRPr="00793924">
        <w:rPr>
          <w:rFonts w:cs="Arial"/>
          <w:iCs/>
        </w:rPr>
        <w:t>the UE measures throughout the DL subbands</w:t>
      </w:r>
      <w:r>
        <w:rPr>
          <w:rFonts w:cs="Arial"/>
          <w:iCs/>
        </w:rPr>
        <w:t xml:space="preserve">, it is beneficial for UE to do a frequency-selective CLI measurement such as </w:t>
      </w:r>
      <w:r w:rsidRPr="00793924">
        <w:rPr>
          <w:rFonts w:cs="Arial"/>
          <w:iCs/>
        </w:rPr>
        <w:t>subband-</w:t>
      </w:r>
      <w:r>
        <w:rPr>
          <w:rFonts w:cs="Arial"/>
          <w:iCs/>
        </w:rPr>
        <w:t xml:space="preserve">edge specific </w:t>
      </w:r>
      <w:r w:rsidRPr="00793924">
        <w:rPr>
          <w:rFonts w:cs="Arial"/>
          <w:iCs/>
        </w:rPr>
        <w:t>measurement</w:t>
      </w:r>
      <w:r>
        <w:rPr>
          <w:rFonts w:cs="Arial"/>
          <w:iCs/>
        </w:rPr>
        <w:t xml:space="preserve"> and </w:t>
      </w:r>
      <w:r w:rsidRPr="00793924">
        <w:rPr>
          <w:rFonts w:cs="Arial"/>
          <w:iCs/>
        </w:rPr>
        <w:t>delta CLI measuremen</w:t>
      </w:r>
      <w:r>
        <w:rPr>
          <w:rFonts w:cs="Arial"/>
          <w:iCs/>
        </w:rPr>
        <w:t>t/reporting which enables efficient frequency resource managements at the network side</w:t>
      </w:r>
      <w:r w:rsidRPr="00793924">
        <w:rPr>
          <w:rFonts w:cs="Arial"/>
          <w:iCs/>
        </w:rPr>
        <w:t xml:space="preserve">. As for the reporting, there could be a single reporting or </w:t>
      </w:r>
      <w:r>
        <w:rPr>
          <w:rFonts w:cs="Arial"/>
          <w:iCs/>
        </w:rPr>
        <w:t>more than one</w:t>
      </w:r>
      <w:r w:rsidRPr="00793924">
        <w:rPr>
          <w:rFonts w:cs="Arial"/>
          <w:iCs/>
        </w:rPr>
        <w:t xml:space="preserve"> reporting corresponding to the two separate DL subbands</w:t>
      </w:r>
      <w:r>
        <w:rPr>
          <w:rFonts w:cs="Arial"/>
          <w:iCs/>
        </w:rPr>
        <w:t xml:space="preserve"> and based on the frequency-selective CLI measurement if configured</w:t>
      </w:r>
      <w:r w:rsidRPr="00793924">
        <w:rPr>
          <w:rFonts w:cs="Arial"/>
          <w:iCs/>
        </w:rPr>
        <w:t xml:space="preserve">. Also, the UE can only report the CLI for the DL subband with higher measured CLI-RSSI or report the CLI for the DL subband with lower measured CLI-RSSI </w:t>
      </w:r>
      <w:r>
        <w:rPr>
          <w:rFonts w:cs="Arial"/>
          <w:iCs/>
        </w:rPr>
        <w:t xml:space="preserve">as well </w:t>
      </w:r>
      <w:r w:rsidRPr="00793924">
        <w:rPr>
          <w:rFonts w:cs="Arial"/>
          <w:iCs/>
        </w:rPr>
        <w:t>in differential values with reference to the DL subband with higher CLI.</w:t>
      </w:r>
    </w:p>
    <w:p w14:paraId="4649EB50" w14:textId="07F6655A" w:rsidR="00303F97" w:rsidRPr="00793924" w:rsidRDefault="00303F97" w:rsidP="00303F97">
      <w:pPr>
        <w:rPr>
          <w:rFonts w:cs="Arial"/>
          <w:i/>
        </w:rPr>
      </w:pPr>
      <w:r w:rsidRPr="00793924">
        <w:rPr>
          <w:rFonts w:cs="Arial"/>
          <w:b/>
          <w:bCs/>
          <w:i/>
        </w:rPr>
        <w:t xml:space="preserve">Observation </w:t>
      </w:r>
      <w:r>
        <w:rPr>
          <w:rFonts w:cs="Arial"/>
          <w:b/>
          <w:bCs/>
          <w:i/>
        </w:rPr>
        <w:t>4</w:t>
      </w:r>
      <w:r w:rsidRPr="00793924">
        <w:rPr>
          <w:rFonts w:cs="Arial"/>
          <w:b/>
          <w:bCs/>
          <w:i/>
        </w:rPr>
        <w:t>.</w:t>
      </w:r>
      <w:r w:rsidRPr="00793924">
        <w:rPr>
          <w:rFonts w:cs="Arial"/>
          <w:i/>
        </w:rPr>
        <w:t xml:space="preserve"> Considering the configuration of CLI-RSSI resources, measuring and reporting CLI-RSSI in non-contiguous resources across DL subbands</w:t>
      </w:r>
      <w:r>
        <w:rPr>
          <w:rFonts w:cs="Arial"/>
          <w:i/>
        </w:rPr>
        <w:t xml:space="preserve"> (Method #3) </w:t>
      </w:r>
      <w:r w:rsidRPr="00793924">
        <w:rPr>
          <w:rFonts w:cs="Arial"/>
          <w:i/>
        </w:rPr>
        <w:t>allows different configuration of CLI-RSSI measurement such as frequency-selective</w:t>
      </w:r>
      <w:r>
        <w:rPr>
          <w:rFonts w:cs="Arial"/>
          <w:i/>
        </w:rPr>
        <w:t xml:space="preserve"> and</w:t>
      </w:r>
      <w:r w:rsidRPr="00793924">
        <w:rPr>
          <w:rFonts w:cs="Arial"/>
          <w:i/>
        </w:rPr>
        <w:t xml:space="preserve"> </w:t>
      </w:r>
      <w:r>
        <w:rPr>
          <w:rFonts w:cs="Arial"/>
          <w:i/>
        </w:rPr>
        <w:t>subband-edge specific CLI measurements.</w:t>
      </w:r>
    </w:p>
    <w:p w14:paraId="1CD53A8D" w14:textId="66A0CC1C" w:rsidR="00303F97" w:rsidRPr="00793924" w:rsidRDefault="00303F97" w:rsidP="00303F97">
      <w:pPr>
        <w:rPr>
          <w:rFonts w:cs="Arial"/>
          <w:i/>
        </w:rPr>
      </w:pPr>
      <w:r w:rsidRPr="00793924">
        <w:rPr>
          <w:rFonts w:cs="Arial"/>
          <w:b/>
          <w:bCs/>
          <w:i/>
        </w:rPr>
        <w:t xml:space="preserve">Observation </w:t>
      </w:r>
      <w:r>
        <w:rPr>
          <w:rFonts w:cs="Arial"/>
          <w:b/>
          <w:bCs/>
          <w:i/>
        </w:rPr>
        <w:t>5</w:t>
      </w:r>
      <w:r w:rsidRPr="00793924">
        <w:rPr>
          <w:rFonts w:cs="Arial"/>
          <w:b/>
          <w:bCs/>
          <w:i/>
        </w:rPr>
        <w:t>.</w:t>
      </w:r>
      <w:r w:rsidRPr="00793924">
        <w:rPr>
          <w:rFonts w:cs="Arial"/>
          <w:i/>
        </w:rPr>
        <w:t xml:space="preserve"> Considering the configuration of CLI-RSSI resources, measuring and reporting CLI-RSSI in non-contiguous resources across DL subbands </w:t>
      </w:r>
      <w:r>
        <w:rPr>
          <w:rFonts w:cs="Arial"/>
          <w:i/>
        </w:rPr>
        <w:t xml:space="preserve">(Method #3) </w:t>
      </w:r>
      <w:r w:rsidRPr="00793924">
        <w:rPr>
          <w:rFonts w:cs="Arial"/>
          <w:i/>
        </w:rPr>
        <w:t xml:space="preserve">allows </w:t>
      </w:r>
      <w:r>
        <w:rPr>
          <w:rFonts w:cs="Arial"/>
          <w:i/>
        </w:rPr>
        <w:t xml:space="preserve">flexible </w:t>
      </w:r>
      <w:r w:rsidRPr="00793924">
        <w:rPr>
          <w:rFonts w:cs="Arial"/>
          <w:i/>
        </w:rPr>
        <w:t xml:space="preserve">CLI-RSSI reporting configurations such as single report, separate report, reporting only the DL subband with higher CLI-RSSI, or reporting differential value for the DL subband with lower CLI. </w:t>
      </w:r>
    </w:p>
    <w:p w14:paraId="516E0F77" w14:textId="3E5DE59F" w:rsidR="00303F97" w:rsidRPr="00B51748" w:rsidRDefault="00303F97" w:rsidP="00303F97">
      <w:pPr>
        <w:rPr>
          <w:rFonts w:eastAsia="Malgun Gothic" w:cs="Times"/>
          <w:i/>
          <w:iCs/>
        </w:rPr>
      </w:pPr>
      <w:r w:rsidRPr="00793924">
        <w:rPr>
          <w:rFonts w:cs="Arial"/>
          <w:b/>
          <w:bCs/>
          <w:i/>
        </w:rPr>
        <w:t xml:space="preserve">Proposal </w:t>
      </w:r>
      <w:r>
        <w:rPr>
          <w:rFonts w:cs="Arial"/>
          <w:b/>
          <w:bCs/>
          <w:i/>
        </w:rPr>
        <w:t>3</w:t>
      </w:r>
      <w:r w:rsidRPr="00793924">
        <w:rPr>
          <w:rFonts w:cs="Arial"/>
          <w:b/>
          <w:bCs/>
          <w:i/>
        </w:rPr>
        <w:t>.</w:t>
      </w:r>
      <w:r w:rsidRPr="00793924">
        <w:rPr>
          <w:rFonts w:cs="Arial"/>
          <w:i/>
        </w:rPr>
        <w:t xml:space="preserve"> </w:t>
      </w:r>
      <w:r>
        <w:rPr>
          <w:rFonts w:cs="Arial"/>
          <w:i/>
        </w:rPr>
        <w:t>S</w:t>
      </w:r>
      <w:r w:rsidRPr="00793924">
        <w:rPr>
          <w:rFonts w:cs="Arial"/>
          <w:i/>
        </w:rPr>
        <w:t>upport measuring and reporting CLI-RSSI in non-contiguous resources across DL subbands</w:t>
      </w:r>
      <w:r>
        <w:rPr>
          <w:rFonts w:cs="Arial"/>
          <w:i/>
        </w:rPr>
        <w:t xml:space="preserve"> (</w:t>
      </w:r>
      <w:r w:rsidRPr="00793924">
        <w:rPr>
          <w:rFonts w:cs="Arial"/>
          <w:i/>
        </w:rPr>
        <w:t>Method #3</w:t>
      </w:r>
      <w:r>
        <w:rPr>
          <w:rFonts w:cs="Arial"/>
          <w:i/>
        </w:rPr>
        <w:t>)</w:t>
      </w:r>
      <w:r w:rsidRPr="00793924">
        <w:rPr>
          <w:rFonts w:cs="Arial"/>
          <w:i/>
        </w:rPr>
        <w:t xml:space="preserve">, </w:t>
      </w:r>
      <w:proofErr w:type="gramStart"/>
      <w:r w:rsidRPr="00793924">
        <w:rPr>
          <w:rFonts w:cs="Arial"/>
          <w:i/>
        </w:rPr>
        <w:t>in order to</w:t>
      </w:r>
      <w:proofErr w:type="gramEnd"/>
      <w:r w:rsidRPr="00793924">
        <w:rPr>
          <w:rFonts w:cs="Arial"/>
          <w:i/>
        </w:rPr>
        <w:t xml:space="preserve"> enable more accurate and </w:t>
      </w:r>
      <w:r>
        <w:rPr>
          <w:rFonts w:cs="Arial"/>
          <w:i/>
        </w:rPr>
        <w:t>flexible</w:t>
      </w:r>
      <w:r w:rsidRPr="00793924">
        <w:rPr>
          <w:rFonts w:cs="Arial"/>
          <w:i/>
        </w:rPr>
        <w:t xml:space="preserve"> </w:t>
      </w:r>
      <w:r>
        <w:rPr>
          <w:rFonts w:cs="Arial"/>
          <w:i/>
        </w:rPr>
        <w:t xml:space="preserve">CLI </w:t>
      </w:r>
      <w:r w:rsidRPr="00793924">
        <w:rPr>
          <w:rFonts w:cs="Arial"/>
          <w:i/>
        </w:rPr>
        <w:t xml:space="preserve">measurement and reporting configurations. </w:t>
      </w:r>
      <w:r w:rsidRPr="00793924">
        <w:rPr>
          <w:rFonts w:cs="Arial"/>
          <w:iCs/>
        </w:rPr>
        <w:t xml:space="preserve"> </w:t>
      </w:r>
    </w:p>
    <w:p w14:paraId="0891EA01" w14:textId="77777777" w:rsidR="00CC6F9F" w:rsidRPr="00A84BF7" w:rsidRDefault="00CC6F9F" w:rsidP="00A84BF7">
      <w:pPr>
        <w:pStyle w:val="Heading5"/>
        <w:spacing w:before="240"/>
        <w:rPr>
          <w:b/>
          <w:bCs/>
        </w:rPr>
      </w:pPr>
      <w:r w:rsidRPr="00A84BF7">
        <w:rPr>
          <w:b/>
          <w:bCs/>
        </w:rPr>
        <w:t>Event-based aperiodic CLI reporting</w:t>
      </w:r>
    </w:p>
    <w:p w14:paraId="60CAEFB1" w14:textId="40E9E9FD" w:rsidR="00CC6F9F" w:rsidRPr="00737C49" w:rsidRDefault="00CC6F9F" w:rsidP="00CC6F9F">
      <w:pPr>
        <w:pStyle w:val="BodyText"/>
        <w:spacing w:line="240" w:lineRule="auto"/>
        <w:jc w:val="both"/>
        <w:rPr>
          <w:rFonts w:cs="Arial"/>
          <w:sz w:val="20"/>
          <w:szCs w:val="20"/>
          <w:lang w:val="en-GB"/>
        </w:rPr>
      </w:pPr>
      <w:r w:rsidRPr="00737C49">
        <w:rPr>
          <w:rFonts w:cs="Arial"/>
          <w:sz w:val="20"/>
          <w:szCs w:val="20"/>
        </w:rPr>
        <w:t xml:space="preserve">Considering dynamic transmission grants, a potential victim UE that has received a DL grant in an SBFD framework may experience unforeseen UE-to-UE CLI from another (aggressor) UE with UL transmission. In fact, </w:t>
      </w:r>
      <w:r w:rsidRPr="00737C49">
        <w:rPr>
          <w:rFonts w:cs="Arial"/>
          <w:sz w:val="20"/>
          <w:szCs w:val="20"/>
          <w:lang w:val="en-GB"/>
        </w:rPr>
        <w:t>the presence of the CLI may not be known prior to the grant, e.g., in case when the aggressor UE is associated with a different serving-cell/TRP. Due to such CLI, the victim UE may fail to receive the DL signal resulting in degraded DL performance. Since this kind of failure may not happen regularly, it may be beneficial to consider an event</w:t>
      </w:r>
      <w:r w:rsidR="00957E24">
        <w:rPr>
          <w:rFonts w:cs="Arial"/>
          <w:sz w:val="20"/>
          <w:szCs w:val="20"/>
          <w:lang w:val="en-GB"/>
        </w:rPr>
        <w:t xml:space="preserve"> </w:t>
      </w:r>
      <w:r w:rsidRPr="00737C49">
        <w:rPr>
          <w:rFonts w:cs="Arial"/>
          <w:sz w:val="20"/>
          <w:szCs w:val="20"/>
          <w:lang w:val="en-GB"/>
        </w:rPr>
        <w:t>triggered aperiodic CLI reporting procedure, instead of periodic CLI reporting procedure.</w:t>
      </w:r>
    </w:p>
    <w:p w14:paraId="645A5681" w14:textId="77777777" w:rsidR="00CC6F9F" w:rsidRPr="00737C49" w:rsidRDefault="00CC6F9F" w:rsidP="00CC6F9F">
      <w:pPr>
        <w:pStyle w:val="BodyText"/>
        <w:spacing w:line="240" w:lineRule="auto"/>
        <w:jc w:val="both"/>
        <w:rPr>
          <w:rFonts w:cs="Arial"/>
          <w:sz w:val="20"/>
          <w:szCs w:val="20"/>
          <w:lang w:val="en-GB"/>
        </w:rPr>
      </w:pPr>
      <w:r w:rsidRPr="00737C49">
        <w:rPr>
          <w:rFonts w:cs="Arial"/>
          <w:sz w:val="20"/>
          <w:szCs w:val="20"/>
          <w:lang w:val="en-GB"/>
        </w:rPr>
        <w:lastRenderedPageBreak/>
        <w:t xml:space="preserve">The victim UE can trigger measuring CLI and further reporting the measured CLI due to an event or condition taking place. For example, the condition can be in case the victim UE detects DL reception failures (e.g., PDSCH or PDCCH) for more than k instances, or if the victim UE detects </w:t>
      </w:r>
      <w:proofErr w:type="gramStart"/>
      <w:r w:rsidRPr="00737C49">
        <w:rPr>
          <w:rFonts w:cs="Arial"/>
          <w:sz w:val="20"/>
          <w:szCs w:val="20"/>
          <w:lang w:val="en-GB"/>
        </w:rPr>
        <w:t>a number of</w:t>
      </w:r>
      <w:proofErr w:type="gramEnd"/>
      <w:r w:rsidRPr="00737C49">
        <w:rPr>
          <w:rFonts w:cs="Arial"/>
          <w:sz w:val="20"/>
          <w:szCs w:val="20"/>
          <w:lang w:val="en-GB"/>
        </w:rPr>
        <w:t xml:space="preserve"> consecutive NACK transmissions. In case the triggering condition has happened, the UE uses the configured resources for CLI measurement and in case the measured CLI is higher than a threshold, the UE reports it to the gNB. </w:t>
      </w:r>
    </w:p>
    <w:p w14:paraId="78B580B4" w14:textId="6CA3CF8E" w:rsidR="00CC6F9F" w:rsidRPr="00737C49" w:rsidRDefault="00CC6F9F" w:rsidP="00CC6F9F">
      <w:pPr>
        <w:pStyle w:val="BodyText"/>
        <w:spacing w:line="240" w:lineRule="auto"/>
        <w:jc w:val="both"/>
        <w:rPr>
          <w:rFonts w:cs="Arial"/>
          <w:sz w:val="20"/>
          <w:szCs w:val="20"/>
          <w:lang w:val="en-GB"/>
        </w:rPr>
      </w:pPr>
      <w:r w:rsidRPr="00737C49">
        <w:rPr>
          <w:rFonts w:cs="Arial"/>
          <w:sz w:val="20"/>
          <w:szCs w:val="20"/>
          <w:lang w:val="en-GB"/>
        </w:rPr>
        <w:t xml:space="preserve">Alternatively, in case the aperiodic or event-triggered </w:t>
      </w:r>
      <w:r w:rsidR="00C75D90">
        <w:rPr>
          <w:rFonts w:cs="Arial"/>
          <w:sz w:val="20"/>
          <w:szCs w:val="20"/>
          <w:lang w:val="en-GB"/>
        </w:rPr>
        <w:t xml:space="preserve">measured </w:t>
      </w:r>
      <w:r w:rsidRPr="00737C49">
        <w:rPr>
          <w:rFonts w:cs="Arial"/>
          <w:sz w:val="20"/>
          <w:szCs w:val="20"/>
          <w:lang w:val="en-GB"/>
        </w:rPr>
        <w:t xml:space="preserve">CLI is higher than the threshold, the UE could measure the CLI for another configured subband or BWP. In case the measured CLI for the other subband or BWP is lower than a threshold, the UE can report the corresponding subband or BWP, in addition to </w:t>
      </w:r>
      <w:r w:rsidR="00C75D90" w:rsidRPr="00737C49">
        <w:rPr>
          <w:rFonts w:cs="Arial"/>
          <w:sz w:val="20"/>
          <w:szCs w:val="20"/>
          <w:lang w:val="en-GB"/>
        </w:rPr>
        <w:t xml:space="preserve">reporting </w:t>
      </w:r>
      <w:r w:rsidRPr="00737C49">
        <w:rPr>
          <w:rFonts w:cs="Arial"/>
          <w:sz w:val="20"/>
          <w:szCs w:val="20"/>
          <w:lang w:val="en-GB"/>
        </w:rPr>
        <w:t>the</w:t>
      </w:r>
      <w:r w:rsidR="00C75D90">
        <w:rPr>
          <w:rFonts w:cs="Arial"/>
          <w:sz w:val="20"/>
          <w:szCs w:val="20"/>
          <w:lang w:val="en-GB"/>
        </w:rPr>
        <w:t xml:space="preserve"> </w:t>
      </w:r>
      <w:r w:rsidRPr="00737C49">
        <w:rPr>
          <w:rFonts w:cs="Arial"/>
          <w:sz w:val="20"/>
          <w:szCs w:val="20"/>
          <w:lang w:val="en-GB"/>
        </w:rPr>
        <w:t>measured CLI, effectively requesting a subband/BWP switching to avoid the CLI affecting a current subband or BWP.</w:t>
      </w:r>
    </w:p>
    <w:p w14:paraId="66178488" w14:textId="34C88B44" w:rsidR="00CC6F9F" w:rsidRPr="00737C49" w:rsidRDefault="00CC6F9F" w:rsidP="00CC6F9F">
      <w:pPr>
        <w:pStyle w:val="BodyText"/>
        <w:spacing w:line="240" w:lineRule="auto"/>
        <w:jc w:val="both"/>
        <w:rPr>
          <w:rFonts w:cs="Arial"/>
          <w:i/>
          <w:iCs/>
          <w:sz w:val="20"/>
          <w:szCs w:val="20"/>
        </w:rPr>
      </w:pPr>
      <w:r w:rsidRPr="00737C49">
        <w:rPr>
          <w:rFonts w:cs="Arial"/>
          <w:b/>
          <w:bCs/>
          <w:i/>
          <w:iCs/>
          <w:sz w:val="20"/>
          <w:szCs w:val="20"/>
        </w:rPr>
        <w:t xml:space="preserve">Observation </w:t>
      </w:r>
      <w:r w:rsidR="00303F97">
        <w:rPr>
          <w:rFonts w:cs="Arial"/>
          <w:b/>
          <w:bCs/>
          <w:i/>
          <w:iCs/>
          <w:sz w:val="20"/>
          <w:szCs w:val="20"/>
        </w:rPr>
        <w:t>6</w:t>
      </w:r>
      <w:r w:rsidRPr="00737C49">
        <w:rPr>
          <w:rFonts w:cs="Arial"/>
          <w:b/>
          <w:bCs/>
          <w:i/>
          <w:iCs/>
          <w:sz w:val="20"/>
          <w:szCs w:val="20"/>
        </w:rPr>
        <w:t xml:space="preserve">. </w:t>
      </w:r>
      <w:r w:rsidRPr="00737C49">
        <w:rPr>
          <w:rFonts w:cs="Arial"/>
          <w:i/>
          <w:iCs/>
          <w:sz w:val="20"/>
          <w:szCs w:val="20"/>
        </w:rPr>
        <w:t>Techniques based on victim UE-initiated CLI reporting based on a configured condition or event could be used to enhance UE-to-UE interference mitigation.</w:t>
      </w:r>
    </w:p>
    <w:p w14:paraId="2F443B16" w14:textId="0FF42EFF" w:rsidR="00CC6F9F" w:rsidRPr="00737C49" w:rsidRDefault="00CC6F9F" w:rsidP="00CC6F9F">
      <w:pPr>
        <w:rPr>
          <w:rFonts w:cs="Arial"/>
          <w:i/>
          <w:iCs/>
        </w:rPr>
      </w:pPr>
      <w:r w:rsidRPr="00737C49">
        <w:rPr>
          <w:rFonts w:cs="Arial"/>
          <w:b/>
          <w:bCs/>
          <w:i/>
          <w:iCs/>
        </w:rPr>
        <w:t xml:space="preserve">Proposal </w:t>
      </w:r>
      <w:r w:rsidR="00303F97">
        <w:rPr>
          <w:rFonts w:cs="Arial"/>
          <w:b/>
          <w:bCs/>
          <w:i/>
          <w:iCs/>
        </w:rPr>
        <w:t>4</w:t>
      </w:r>
      <w:r w:rsidRPr="00737C49">
        <w:rPr>
          <w:rFonts w:cs="Arial"/>
          <w:b/>
          <w:bCs/>
          <w:i/>
          <w:iCs/>
        </w:rPr>
        <w:t xml:space="preserve">. </w:t>
      </w:r>
      <w:r w:rsidRPr="00737C49">
        <w:rPr>
          <w:rFonts w:cs="Arial"/>
          <w:i/>
          <w:iCs/>
        </w:rPr>
        <w:t xml:space="preserve">In addition to periodic type of CLI reporting, </w:t>
      </w:r>
      <w:r w:rsidR="00E80EED">
        <w:rPr>
          <w:rFonts w:cs="Arial"/>
          <w:i/>
          <w:iCs/>
        </w:rPr>
        <w:t>support</w:t>
      </w:r>
      <w:r w:rsidR="00E80EED" w:rsidRPr="00737C49">
        <w:rPr>
          <w:rFonts w:cs="Arial"/>
          <w:i/>
          <w:iCs/>
        </w:rPr>
        <w:t xml:space="preserve"> </w:t>
      </w:r>
      <w:r w:rsidRPr="00737C49">
        <w:rPr>
          <w:rFonts w:cs="Arial"/>
          <w:i/>
          <w:iCs/>
        </w:rPr>
        <w:t>the event</w:t>
      </w:r>
      <w:r w:rsidR="00957E24">
        <w:rPr>
          <w:rFonts w:cs="Arial"/>
          <w:i/>
          <w:iCs/>
        </w:rPr>
        <w:t xml:space="preserve"> </w:t>
      </w:r>
      <w:r w:rsidRPr="00737C49">
        <w:rPr>
          <w:rFonts w:cs="Arial"/>
          <w:i/>
          <w:iCs/>
        </w:rPr>
        <w:t xml:space="preserve">based aperiodic CLI reporting. </w:t>
      </w:r>
    </w:p>
    <w:p w14:paraId="08D7FCEF" w14:textId="7623BC38" w:rsidR="000D61EA" w:rsidRPr="00737C49" w:rsidRDefault="000D61EA" w:rsidP="000D61EA">
      <w:pPr>
        <w:pStyle w:val="Heading4"/>
        <w:rPr>
          <w:b/>
          <w:bCs/>
        </w:rPr>
      </w:pPr>
      <w:r w:rsidRPr="00737C49">
        <w:rPr>
          <w:b/>
          <w:bCs/>
        </w:rPr>
        <w:t>Distinguishing aggressor UEs</w:t>
      </w:r>
    </w:p>
    <w:p w14:paraId="610F1219" w14:textId="77777777" w:rsidR="000D61EA" w:rsidRPr="00737C49" w:rsidRDefault="000D61EA" w:rsidP="000D61EA">
      <w:pPr>
        <w:pStyle w:val="BodyText"/>
        <w:spacing w:line="240" w:lineRule="auto"/>
        <w:jc w:val="both"/>
        <w:rPr>
          <w:rFonts w:cs="Arial"/>
          <w:sz w:val="20"/>
          <w:szCs w:val="20"/>
        </w:rPr>
      </w:pPr>
      <w:r w:rsidRPr="00737C49">
        <w:rPr>
          <w:rFonts w:cs="Arial"/>
          <w:sz w:val="20"/>
          <w:szCs w:val="20"/>
        </w:rPr>
        <w:t>In NR, there are several interference measurement resources (IMR) that can be used for measuring and reporting interference quality. For example, NZP CSI-RS and ZP CSI-RS resources as IMR can be used at UE for determining the interference power/strength. More specifically, CLI-RSSI has been specified to be used for measuring CLI level in TDD operations. However, the mentioned interference measurements are an estimate of the aggregation of received power/strength over all sources of noise and interference. In other words, while the measurements over IMR resources may show considerable interference power/strength, it is not clear if CLI is the main reason of such estimation or if it is caused by other sources or channel impairments.</w:t>
      </w:r>
    </w:p>
    <w:p w14:paraId="1A363F89" w14:textId="77777777"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For example, CLI-RSSI is estimated over all sources of noise and interference in the configured time/frequency resources. However, the aggressor UEs configuration may change dynamically, i.e., aggressor UEs’ scheduling, location, beam direction, etc. Relying only on long-term interference measurements may result in over-estimation of the CLI. </w:t>
      </w:r>
    </w:p>
    <w:p w14:paraId="2E303BFE" w14:textId="77777777"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Alternatively, the CLI estimation can be based on identifying potential victim UEs and potential aggressor UEs. The reference signals (e.g., SRS-RSRP, NZP-CSI-RS, DM-RS, etc.) transmitted from potential aggressor UEs can be used at the victim UE to estimate CLI accurately. As such, the UE can respond to dynamic changes in CLI (e.g., due to the dynamic changes in configuration of aggressor UEs) with efficient CLI mitigation techniques. </w:t>
      </w:r>
    </w:p>
    <w:p w14:paraId="41674B7A" w14:textId="77777777" w:rsidR="00630946" w:rsidRPr="00737C49" w:rsidRDefault="00630946" w:rsidP="00630946">
      <w:pPr>
        <w:pStyle w:val="BodyText"/>
        <w:spacing w:line="240" w:lineRule="auto"/>
        <w:jc w:val="both"/>
        <w:rPr>
          <w:rFonts w:cs="Arial"/>
          <w:sz w:val="20"/>
          <w:szCs w:val="20"/>
        </w:rPr>
      </w:pPr>
      <w:r w:rsidRPr="00737C49">
        <w:rPr>
          <w:rFonts w:cs="Arial"/>
          <w:sz w:val="20"/>
          <w:szCs w:val="20"/>
        </w:rPr>
        <w:t xml:space="preserve">Furthermore, NW can use the measurements reported from victim UEs based on distinguished aggressor UEs if the role of the victim UE changes to an aggressor UE, and the role of the aggressor UE changes to a victim UE, e.g., due to changes in the direction of the transmissions for both victim and aggressor UE, based on a beam correspondence property between the UEs. </w:t>
      </w:r>
    </w:p>
    <w:p w14:paraId="6F2405EE" w14:textId="25BB964C" w:rsidR="000D61EA" w:rsidRPr="00737C49" w:rsidRDefault="000D61EA" w:rsidP="000D61EA">
      <w:pPr>
        <w:rPr>
          <w:rFonts w:cs="Arial"/>
          <w:i/>
          <w:iCs/>
        </w:rPr>
      </w:pPr>
      <w:r w:rsidRPr="00737C49">
        <w:rPr>
          <w:rFonts w:cs="Arial"/>
          <w:b/>
          <w:bCs/>
          <w:i/>
          <w:iCs/>
        </w:rPr>
        <w:t xml:space="preserve">Observation </w:t>
      </w:r>
      <w:r w:rsidR="00303F97">
        <w:rPr>
          <w:rFonts w:cs="Arial"/>
          <w:b/>
          <w:bCs/>
          <w:i/>
          <w:iCs/>
        </w:rPr>
        <w:t>7</w:t>
      </w:r>
      <w:r w:rsidRPr="00737C49">
        <w:rPr>
          <w:rFonts w:cs="Arial"/>
          <w:b/>
          <w:bCs/>
          <w:i/>
          <w:iCs/>
        </w:rPr>
        <w:t xml:space="preserve">. </w:t>
      </w:r>
      <w:r w:rsidRPr="00737C49">
        <w:rPr>
          <w:rFonts w:cs="Arial"/>
          <w:i/>
          <w:iCs/>
        </w:rPr>
        <w:t xml:space="preserve">CLI estimation and reporting at a potential victim UE based on distinguishing aggressor UEs can be used for enhancing CLI mitigation at the UE and further optimal scheduling at the gNB. </w:t>
      </w:r>
    </w:p>
    <w:p w14:paraId="54046B54" w14:textId="13F57CF8" w:rsidR="000D61EA" w:rsidRPr="00737C49" w:rsidRDefault="000D61EA" w:rsidP="000D61EA">
      <w:pPr>
        <w:rPr>
          <w:rFonts w:cs="Arial"/>
          <w:i/>
          <w:iCs/>
        </w:rPr>
      </w:pPr>
      <w:r w:rsidRPr="00737C49">
        <w:rPr>
          <w:rFonts w:cs="Arial"/>
          <w:b/>
          <w:bCs/>
          <w:i/>
          <w:iCs/>
        </w:rPr>
        <w:t xml:space="preserve">Proposal </w:t>
      </w:r>
      <w:r w:rsidR="00303F97">
        <w:rPr>
          <w:rFonts w:cs="Arial"/>
          <w:b/>
          <w:bCs/>
          <w:i/>
          <w:iCs/>
        </w:rPr>
        <w:t>5</w:t>
      </w:r>
      <w:r w:rsidRPr="00737C49">
        <w:rPr>
          <w:rFonts w:cs="Arial"/>
          <w:b/>
          <w:bCs/>
          <w:i/>
          <w:iCs/>
        </w:rPr>
        <w:t xml:space="preserve">. </w:t>
      </w:r>
      <w:r w:rsidR="00E80EED">
        <w:rPr>
          <w:rFonts w:cs="Arial"/>
          <w:i/>
          <w:iCs/>
        </w:rPr>
        <w:t>Support</w:t>
      </w:r>
      <w:r w:rsidR="00E80EED" w:rsidRPr="00737C49">
        <w:rPr>
          <w:rFonts w:cs="Arial"/>
          <w:i/>
          <w:iCs/>
        </w:rPr>
        <w:t xml:space="preserve"> </w:t>
      </w:r>
      <w:r w:rsidRPr="00737C49">
        <w:rPr>
          <w:rFonts w:cs="Arial"/>
          <w:i/>
          <w:iCs/>
        </w:rPr>
        <w:t xml:space="preserve">enhancements to UE-to-UE co-channel CLI measurement based on supporting CLI measurement and reporting at the potential victim UE that includes distinguishing aggressor UEs. </w:t>
      </w:r>
    </w:p>
    <w:p w14:paraId="20E2A189" w14:textId="5C0779AF" w:rsidR="00287F21" w:rsidRPr="00C75D90" w:rsidRDefault="00287F21" w:rsidP="00C75D90">
      <w:pPr>
        <w:pStyle w:val="Heading4"/>
        <w:spacing w:before="240"/>
        <w:rPr>
          <w:b/>
          <w:bCs/>
        </w:rPr>
      </w:pPr>
      <w:r w:rsidRPr="00C75D90">
        <w:rPr>
          <w:b/>
          <w:bCs/>
        </w:rPr>
        <w:t xml:space="preserve">CLI mitigation based on dynamic power </w:t>
      </w:r>
      <w:r w:rsidR="00630946" w:rsidRPr="00C75D90">
        <w:rPr>
          <w:b/>
          <w:bCs/>
        </w:rPr>
        <w:t>management.</w:t>
      </w:r>
    </w:p>
    <w:p w14:paraId="315BC882" w14:textId="6CEF24DD" w:rsidR="00287F21" w:rsidRPr="00737C49" w:rsidRDefault="00630946" w:rsidP="00287F21">
      <w:pPr>
        <w:rPr>
          <w:rFonts w:cs="Arial"/>
        </w:rPr>
      </w:pPr>
      <w:r w:rsidRPr="00737C49">
        <w:rPr>
          <w:rFonts w:cs="Arial"/>
        </w:rPr>
        <w:t>CLI mitigation via aggressor UEs can be handled by</w:t>
      </w:r>
      <w:r w:rsidR="00287F21" w:rsidRPr="00737C49">
        <w:rPr>
          <w:rFonts w:cs="Arial"/>
        </w:rPr>
        <w:t xml:space="preserve"> consider</w:t>
      </w:r>
      <w:r w:rsidRPr="00737C49">
        <w:rPr>
          <w:rFonts w:cs="Arial"/>
        </w:rPr>
        <w:t>ing</w:t>
      </w:r>
      <w:r w:rsidR="00287F21" w:rsidRPr="00737C49">
        <w:rPr>
          <w:rFonts w:cs="Arial"/>
        </w:rPr>
        <w:t xml:space="preserve"> dynamic UL power control depending on some factors such as the frequency gap, beam/spatial-domain parameter, priority indication on the UL, and so on</w:t>
      </w:r>
      <w:r w:rsidRPr="00737C49">
        <w:rPr>
          <w:rFonts w:cs="Arial"/>
        </w:rPr>
        <w:t xml:space="preserve"> in SBFD systems</w:t>
      </w:r>
      <w:r w:rsidR="00287F21" w:rsidRPr="00737C49">
        <w:rPr>
          <w:rFonts w:cs="Arial"/>
        </w:rPr>
        <w:t>. Dynamic link adaptation mechanism can also be considered. For example, MCS adjustment depending on the factors can be beneficial to mitigate the effects of the CLI dynamically</w:t>
      </w:r>
      <w:r w:rsidRPr="00737C49">
        <w:rPr>
          <w:rFonts w:cs="Arial"/>
        </w:rPr>
        <w:t xml:space="preserve"> at the aggressor UEs</w:t>
      </w:r>
      <w:r w:rsidR="00287F21" w:rsidRPr="00737C49">
        <w:rPr>
          <w:rFonts w:cs="Arial"/>
        </w:rPr>
        <w:t>.</w:t>
      </w:r>
    </w:p>
    <w:p w14:paraId="2927DE7F" w14:textId="4BC7F99B" w:rsidR="00287F21" w:rsidRPr="00737C49" w:rsidRDefault="00287F21" w:rsidP="00287F21">
      <w:pPr>
        <w:rPr>
          <w:rFonts w:cs="Arial"/>
          <w:i/>
          <w:iCs/>
        </w:rPr>
      </w:pPr>
      <w:r w:rsidRPr="00737C49">
        <w:rPr>
          <w:rFonts w:cs="Arial"/>
          <w:b/>
          <w:bCs/>
          <w:i/>
          <w:iCs/>
        </w:rPr>
        <w:t xml:space="preserve">Observation </w:t>
      </w:r>
      <w:r w:rsidR="00303F97">
        <w:rPr>
          <w:rFonts w:cs="Arial"/>
          <w:b/>
          <w:bCs/>
          <w:i/>
          <w:iCs/>
        </w:rPr>
        <w:t>8</w:t>
      </w:r>
      <w:r w:rsidRPr="00737C49">
        <w:rPr>
          <w:rFonts w:cs="Arial"/>
          <w:b/>
          <w:bCs/>
          <w:i/>
          <w:iCs/>
        </w:rPr>
        <w:t>.</w:t>
      </w:r>
      <w:r w:rsidRPr="00737C49">
        <w:rPr>
          <w:rFonts w:cs="Arial"/>
          <w:i/>
          <w:iCs/>
        </w:rPr>
        <w:t xml:space="preserve"> In the SBFD scenario, an UL transmission over a subband </w:t>
      </w:r>
      <w:r w:rsidR="00C75D90">
        <w:rPr>
          <w:rFonts w:cs="Arial"/>
          <w:i/>
          <w:iCs/>
        </w:rPr>
        <w:t xml:space="preserve">could </w:t>
      </w:r>
      <w:r w:rsidRPr="00737C49">
        <w:rPr>
          <w:rFonts w:cs="Arial"/>
          <w:i/>
          <w:iCs/>
        </w:rPr>
        <w:t xml:space="preserve">cause significant UE-to-UE CLI leakage on the adjacent DL subband depending on </w:t>
      </w:r>
      <w:r w:rsidR="00C75D90">
        <w:rPr>
          <w:rFonts w:cs="Arial"/>
          <w:i/>
          <w:iCs/>
        </w:rPr>
        <w:t>the</w:t>
      </w:r>
      <w:r w:rsidRPr="00737C49">
        <w:rPr>
          <w:rFonts w:cs="Arial"/>
          <w:i/>
          <w:iCs/>
        </w:rPr>
        <w:t xml:space="preserve"> frequency gap between the UL RBs and DL RBs </w:t>
      </w:r>
      <w:r w:rsidR="00C75D90">
        <w:rPr>
          <w:rFonts w:cs="Arial"/>
          <w:i/>
          <w:iCs/>
        </w:rPr>
        <w:t>in</w:t>
      </w:r>
      <w:r w:rsidRPr="00737C49">
        <w:rPr>
          <w:rFonts w:cs="Arial"/>
          <w:i/>
          <w:iCs/>
        </w:rPr>
        <w:t xml:space="preserve"> each subband. </w:t>
      </w:r>
    </w:p>
    <w:p w14:paraId="798F7B9C" w14:textId="1CAFE6D9" w:rsidR="00287F21" w:rsidRPr="00737C49" w:rsidRDefault="00287F21" w:rsidP="00287F21">
      <w:pPr>
        <w:rPr>
          <w:rFonts w:cs="Arial"/>
          <w:i/>
        </w:rPr>
      </w:pPr>
      <w:r w:rsidRPr="00737C49">
        <w:rPr>
          <w:rFonts w:cs="Arial"/>
          <w:b/>
          <w:bCs/>
          <w:i/>
        </w:rPr>
        <w:t xml:space="preserve">Proposal </w:t>
      </w:r>
      <w:r w:rsidR="00303F97">
        <w:rPr>
          <w:rFonts w:cs="Arial"/>
          <w:b/>
          <w:bCs/>
          <w:i/>
        </w:rPr>
        <w:t>6</w:t>
      </w:r>
      <w:r w:rsidRPr="00737C49">
        <w:rPr>
          <w:rFonts w:cs="Arial"/>
          <w:b/>
          <w:bCs/>
          <w:i/>
        </w:rPr>
        <w:t>.</w:t>
      </w:r>
      <w:r w:rsidRPr="00737C49">
        <w:rPr>
          <w:rFonts w:cs="Arial"/>
          <w:i/>
        </w:rPr>
        <w:t xml:space="preserve"> </w:t>
      </w:r>
      <w:r w:rsidR="00E80EED">
        <w:rPr>
          <w:rFonts w:cs="Arial"/>
          <w:i/>
        </w:rPr>
        <w:t>Support</w:t>
      </w:r>
      <w:r w:rsidR="00E80EED" w:rsidRPr="00737C49">
        <w:rPr>
          <w:rFonts w:cs="Arial"/>
          <w:i/>
        </w:rPr>
        <w:t xml:space="preserve"> </w:t>
      </w:r>
      <w:r w:rsidRPr="00737C49">
        <w:rPr>
          <w:rFonts w:cs="Arial"/>
          <w:i/>
        </w:rPr>
        <w:t xml:space="preserve">dynamic UL power control mechanism </w:t>
      </w:r>
      <w:r w:rsidR="00630946" w:rsidRPr="00737C49">
        <w:rPr>
          <w:rFonts w:cs="Arial"/>
          <w:i/>
        </w:rPr>
        <w:t xml:space="preserve">at the aggressor UEs </w:t>
      </w:r>
      <w:r w:rsidRPr="00737C49">
        <w:rPr>
          <w:rFonts w:cs="Arial"/>
          <w:i/>
        </w:rPr>
        <w:t>based on some dynamic factors such as the frequency gap, beam/spatial-domain parameter, or a priority indication on the UL, to mitigate the effects of the CLI dynamically.</w:t>
      </w:r>
    </w:p>
    <w:p w14:paraId="1FAFC0DE" w14:textId="77777777" w:rsidR="00A67035" w:rsidRDefault="00A67035" w:rsidP="00A67035">
      <w:pPr>
        <w:rPr>
          <w:rFonts w:cs="Arial"/>
        </w:rPr>
      </w:pPr>
      <w:r>
        <w:rPr>
          <w:rFonts w:cs="Arial"/>
        </w:rPr>
        <w:t>In RAN1 #116, following agreement was made:</w:t>
      </w:r>
    </w:p>
    <w:tbl>
      <w:tblPr>
        <w:tblStyle w:val="TableGrid"/>
        <w:tblW w:w="0" w:type="auto"/>
        <w:tblLook w:val="04A0" w:firstRow="1" w:lastRow="0" w:firstColumn="1" w:lastColumn="0" w:noHBand="0" w:noVBand="1"/>
      </w:tblPr>
      <w:tblGrid>
        <w:gridCol w:w="9629"/>
      </w:tblGrid>
      <w:tr w:rsidR="00A67035" w14:paraId="090D66AF" w14:textId="77777777" w:rsidTr="008C5F4B">
        <w:tc>
          <w:tcPr>
            <w:tcW w:w="9629" w:type="dxa"/>
          </w:tcPr>
          <w:p w14:paraId="3486C6BC" w14:textId="77777777" w:rsidR="00A67035" w:rsidRPr="008C5F4B" w:rsidRDefault="00A67035" w:rsidP="008C5F4B">
            <w:pPr>
              <w:rPr>
                <w:rFonts w:cs="Arial"/>
                <w:b/>
                <w:bCs/>
              </w:rPr>
            </w:pPr>
            <w:r w:rsidRPr="008C5F4B">
              <w:rPr>
                <w:rFonts w:cs="Arial"/>
                <w:b/>
                <w:bCs/>
              </w:rPr>
              <w:lastRenderedPageBreak/>
              <w:t>Agreement</w:t>
            </w:r>
          </w:p>
          <w:p w14:paraId="3182FC14" w14:textId="77777777" w:rsidR="00A67035" w:rsidRDefault="00A67035" w:rsidP="008C5F4B">
            <w:pPr>
              <w:rPr>
                <w:rFonts w:cs="Arial"/>
              </w:rPr>
            </w:pPr>
            <w:r w:rsidRPr="00A67035">
              <w:rPr>
                <w:rFonts w:cs="Arial"/>
              </w:rPr>
              <w:t xml:space="preserve">gNB Tx power </w:t>
            </w:r>
            <w:proofErr w:type="gramStart"/>
            <w:r w:rsidRPr="00A67035">
              <w:rPr>
                <w:rFonts w:cs="Arial"/>
              </w:rPr>
              <w:t>control based</w:t>
            </w:r>
            <w:proofErr w:type="gramEnd"/>
            <w:r w:rsidRPr="00A67035">
              <w:rPr>
                <w:rFonts w:cs="Arial"/>
              </w:rPr>
              <w:t xml:space="preserve"> schemes are not considered in the down-selection of gNB-to-gNB co-channel CLI handling schemes.</w:t>
            </w:r>
          </w:p>
        </w:tc>
      </w:tr>
    </w:tbl>
    <w:p w14:paraId="6228EBC3" w14:textId="77777777" w:rsidR="00A67035" w:rsidRDefault="00A67035" w:rsidP="00A67035">
      <w:pPr>
        <w:rPr>
          <w:rFonts w:cs="Arial"/>
        </w:rPr>
      </w:pPr>
    </w:p>
    <w:p w14:paraId="010DA248" w14:textId="2DAE5726" w:rsidR="00287F21" w:rsidRPr="00737C49" w:rsidRDefault="00A67035" w:rsidP="00287F21">
      <w:pPr>
        <w:rPr>
          <w:rFonts w:cs="Arial"/>
        </w:rPr>
      </w:pPr>
      <w:r>
        <w:rPr>
          <w:rFonts w:cs="Arial"/>
        </w:rPr>
        <w:t xml:space="preserve">Based on the agreement, the gNB Tx power control can be considered as part of gNB implementation, where </w:t>
      </w:r>
      <w:r w:rsidR="00630946" w:rsidRPr="00737C49">
        <w:rPr>
          <w:rFonts w:cs="Arial"/>
        </w:rPr>
        <w:t>NW can</w:t>
      </w:r>
      <w:r w:rsidR="00287F21" w:rsidRPr="00737C49">
        <w:rPr>
          <w:rFonts w:cs="Arial"/>
        </w:rPr>
        <w:t xml:space="preserve"> apply a downlink power backoff on some SBFD slots or symbols to deal with self-interference caused by the FD operation. This can have some impacts to UE behaviours unless the amount of power backoff is negligible on a given slot. </w:t>
      </w:r>
    </w:p>
    <w:p w14:paraId="031761E7" w14:textId="77777777" w:rsidR="00287F21" w:rsidRPr="00737C49" w:rsidRDefault="00287F21" w:rsidP="00287F21">
      <w:pPr>
        <w:rPr>
          <w:rFonts w:cs="Arial"/>
        </w:rPr>
      </w:pPr>
      <w:r w:rsidRPr="00737C49">
        <w:rPr>
          <w:rFonts w:cs="Arial"/>
        </w:rPr>
        <w:t>Since such a power management behaviour can be in a dynamic manner in the SBFD scenario, it is beneficial to consider informing UE of the dynamic power adjustment and related operations. For example, UE can apply the information to a CSI calculation by adjusting a channel power-level for compensation to improve CSI accuracy and depending on the information the UE may be better skipping some measurements on the SBFD slots/symbols. Details on when and how to trigger these behaviours are to be further studied to deal with the UE-to-UE CLI.</w:t>
      </w:r>
    </w:p>
    <w:p w14:paraId="331381CF" w14:textId="1452188F" w:rsidR="00287F21" w:rsidRPr="00737C49" w:rsidRDefault="00287F21" w:rsidP="00287F21">
      <w:pPr>
        <w:rPr>
          <w:rFonts w:cs="Arial"/>
          <w:i/>
          <w:iCs/>
        </w:rPr>
      </w:pPr>
      <w:r w:rsidRPr="00737C49">
        <w:rPr>
          <w:rFonts w:cs="Arial"/>
          <w:b/>
          <w:bCs/>
          <w:i/>
          <w:iCs/>
        </w:rPr>
        <w:t xml:space="preserve">Observation </w:t>
      </w:r>
      <w:r w:rsidR="00303F97">
        <w:rPr>
          <w:rFonts w:cs="Arial"/>
          <w:b/>
          <w:bCs/>
          <w:i/>
          <w:iCs/>
        </w:rPr>
        <w:t>9</w:t>
      </w:r>
      <w:r w:rsidRPr="00737C49">
        <w:rPr>
          <w:rFonts w:cs="Arial"/>
          <w:b/>
          <w:bCs/>
          <w:i/>
          <w:iCs/>
        </w:rPr>
        <w:t>.</w:t>
      </w:r>
      <w:r w:rsidRPr="00737C49">
        <w:rPr>
          <w:rFonts w:cs="Arial"/>
          <w:i/>
          <w:iCs/>
        </w:rPr>
        <w:t xml:space="preserve"> As part of gNB implementation, the gNB may apply a downlink power backoff on some SBFD slots or symbols to deal with self-interference caused by the FD operation, which can impact to UE behaviours depending on the amount of power backoff. </w:t>
      </w:r>
    </w:p>
    <w:p w14:paraId="0E67AB98" w14:textId="0341F1FC" w:rsidR="00287F21" w:rsidRDefault="00287F21" w:rsidP="00287F21">
      <w:pPr>
        <w:rPr>
          <w:rFonts w:cs="Arial"/>
          <w:i/>
        </w:rPr>
      </w:pPr>
      <w:r w:rsidRPr="00737C49">
        <w:rPr>
          <w:rFonts w:cs="Arial"/>
          <w:b/>
          <w:bCs/>
          <w:i/>
        </w:rPr>
        <w:t xml:space="preserve">Proposal </w:t>
      </w:r>
      <w:r w:rsidR="00303F97">
        <w:rPr>
          <w:rFonts w:cs="Arial"/>
          <w:b/>
          <w:bCs/>
          <w:i/>
        </w:rPr>
        <w:t>7</w:t>
      </w:r>
      <w:r w:rsidRPr="00737C49">
        <w:rPr>
          <w:rFonts w:cs="Arial"/>
          <w:b/>
          <w:bCs/>
          <w:i/>
        </w:rPr>
        <w:t>.</w:t>
      </w:r>
      <w:r w:rsidRPr="00737C49">
        <w:rPr>
          <w:rFonts w:cs="Arial"/>
          <w:i/>
        </w:rPr>
        <w:t xml:space="preserve"> </w:t>
      </w:r>
      <w:r w:rsidR="00E80EED">
        <w:rPr>
          <w:rFonts w:cs="Arial"/>
          <w:i/>
        </w:rPr>
        <w:t xml:space="preserve">Support </w:t>
      </w:r>
      <w:r w:rsidRPr="00737C49">
        <w:rPr>
          <w:rFonts w:cs="Arial"/>
          <w:i/>
        </w:rPr>
        <w:t>mechanisms to apply measurement skipping on some SBFD slots/symbols and power adjustment in deriving a CSI, depending on a level of dynamic power management occurred in the SBFD scenario.</w:t>
      </w:r>
    </w:p>
    <w:p w14:paraId="5B86131F" w14:textId="77777777" w:rsidR="00B3059D" w:rsidRDefault="00B3059D" w:rsidP="00287F21">
      <w:pPr>
        <w:rPr>
          <w:rFonts w:cs="Arial"/>
          <w:i/>
        </w:rPr>
      </w:pPr>
    </w:p>
    <w:p w14:paraId="1C462E31" w14:textId="291D974E" w:rsidR="00817DAA" w:rsidRPr="00737C49" w:rsidRDefault="00817DAA" w:rsidP="00817DAA">
      <w:pPr>
        <w:pStyle w:val="Heading3"/>
        <w:rPr>
          <w:b/>
          <w:bCs/>
        </w:rPr>
      </w:pPr>
      <w:r w:rsidRPr="00817DAA">
        <w:rPr>
          <w:b/>
          <w:bCs/>
        </w:rPr>
        <w:t>L1</w:t>
      </w:r>
      <w:r w:rsidR="0041462A">
        <w:rPr>
          <w:b/>
          <w:bCs/>
        </w:rPr>
        <w:t>/L2-</w:t>
      </w:r>
      <w:r w:rsidRPr="00817DAA">
        <w:rPr>
          <w:b/>
          <w:bCs/>
        </w:rPr>
        <w:t xml:space="preserve">based </w:t>
      </w:r>
      <w:r w:rsidR="00974FEA">
        <w:rPr>
          <w:b/>
          <w:bCs/>
        </w:rPr>
        <w:t xml:space="preserve">UE-to-UE </w:t>
      </w:r>
      <w:r w:rsidRPr="00817DAA">
        <w:rPr>
          <w:b/>
          <w:bCs/>
        </w:rPr>
        <w:t xml:space="preserve">CLI measurement </w:t>
      </w:r>
      <w:r w:rsidR="00974FEA">
        <w:rPr>
          <w:b/>
          <w:bCs/>
        </w:rPr>
        <w:t>and reporting</w:t>
      </w:r>
    </w:p>
    <w:p w14:paraId="4B66CF4A" w14:textId="004D0B55" w:rsidR="00817DAA" w:rsidRPr="00737C49" w:rsidRDefault="00974FEA" w:rsidP="00817DAA">
      <w:pPr>
        <w:pStyle w:val="BodyText"/>
        <w:spacing w:line="240" w:lineRule="auto"/>
        <w:jc w:val="both"/>
        <w:rPr>
          <w:rFonts w:cs="Arial"/>
          <w:sz w:val="20"/>
          <w:szCs w:val="20"/>
        </w:rPr>
      </w:pPr>
      <w:r>
        <w:rPr>
          <w:rFonts w:cs="Arial"/>
          <w:sz w:val="20"/>
          <w:szCs w:val="20"/>
        </w:rPr>
        <w:t>Up to</w:t>
      </w:r>
      <w:r w:rsidR="00817DAA" w:rsidRPr="00737C49">
        <w:rPr>
          <w:rFonts w:cs="Arial"/>
          <w:sz w:val="20"/>
          <w:szCs w:val="20"/>
        </w:rPr>
        <w:t xml:space="preserve"> NR Rel-17, the UE-to-UE CLI measurements and reporting are based on long-term measurements and layer 3 filtering. </w:t>
      </w:r>
      <w:r>
        <w:rPr>
          <w:rFonts w:cs="Arial"/>
          <w:sz w:val="20"/>
          <w:szCs w:val="20"/>
        </w:rPr>
        <w:t xml:space="preserve">As </w:t>
      </w:r>
      <w:r w:rsidR="0041462A">
        <w:rPr>
          <w:rFonts w:cs="Arial"/>
          <w:sz w:val="20"/>
          <w:szCs w:val="20"/>
        </w:rPr>
        <w:t>identified</w:t>
      </w:r>
      <w:r>
        <w:rPr>
          <w:rFonts w:cs="Arial"/>
          <w:sz w:val="20"/>
          <w:szCs w:val="20"/>
        </w:rPr>
        <w:t xml:space="preserve"> during Rel-18 NR-duplex study</w:t>
      </w:r>
      <w:r w:rsidR="0041462A">
        <w:rPr>
          <w:rFonts w:cs="Arial"/>
          <w:sz w:val="20"/>
          <w:szCs w:val="20"/>
        </w:rPr>
        <w:t xml:space="preserve"> [2]</w:t>
      </w:r>
      <w:r>
        <w:rPr>
          <w:rFonts w:cs="Arial"/>
          <w:sz w:val="20"/>
          <w:szCs w:val="20"/>
        </w:rPr>
        <w:t>,</w:t>
      </w:r>
      <w:r w:rsidR="00817DAA" w:rsidRPr="00737C49">
        <w:rPr>
          <w:rFonts w:cs="Arial"/>
          <w:sz w:val="20"/>
          <w:szCs w:val="20"/>
        </w:rPr>
        <w:t xml:space="preserve"> </w:t>
      </w:r>
      <w:r w:rsidR="0041462A" w:rsidRPr="0041462A">
        <w:rPr>
          <w:rFonts w:cs="Arial"/>
          <w:sz w:val="20"/>
          <w:szCs w:val="20"/>
        </w:rPr>
        <w:t>L</w:t>
      </w:r>
      <w:r w:rsidR="0041462A">
        <w:rPr>
          <w:rFonts w:cs="Arial"/>
          <w:sz w:val="20"/>
          <w:szCs w:val="20"/>
        </w:rPr>
        <w:t>ayer</w:t>
      </w:r>
      <w:r w:rsidR="0041462A" w:rsidRPr="0041462A">
        <w:rPr>
          <w:rFonts w:cs="Arial"/>
          <w:sz w:val="20"/>
          <w:szCs w:val="20"/>
        </w:rPr>
        <w:t>1</w:t>
      </w:r>
      <w:r w:rsidR="0041462A">
        <w:rPr>
          <w:rFonts w:cs="Arial"/>
          <w:sz w:val="20"/>
          <w:szCs w:val="20"/>
        </w:rPr>
        <w:t>(L1)</w:t>
      </w:r>
      <w:r w:rsidR="0041462A" w:rsidRPr="0041462A">
        <w:rPr>
          <w:rFonts w:cs="Arial"/>
          <w:sz w:val="20"/>
          <w:szCs w:val="20"/>
        </w:rPr>
        <w:t>/L2 based UE-to-UE CLI measurement can be optimized for short term interference measurement</w:t>
      </w:r>
      <w:r w:rsidR="0041462A">
        <w:rPr>
          <w:rFonts w:cs="Arial"/>
          <w:sz w:val="20"/>
          <w:szCs w:val="20"/>
        </w:rPr>
        <w:t xml:space="preserve"> and low latency</w:t>
      </w:r>
      <w:r w:rsidR="00113B67">
        <w:rPr>
          <w:rFonts w:cs="Arial"/>
          <w:sz w:val="20"/>
          <w:szCs w:val="20"/>
        </w:rPr>
        <w:t>, which results in enhancing</w:t>
      </w:r>
      <w:r w:rsidR="00817DAA" w:rsidRPr="00737C49">
        <w:rPr>
          <w:rFonts w:cs="Arial"/>
          <w:sz w:val="20"/>
          <w:szCs w:val="20"/>
        </w:rPr>
        <w:t xml:space="preserve"> the CLI mitigation performance by providing accurate CLI measurement.</w:t>
      </w:r>
      <w:r w:rsidR="00113B67">
        <w:rPr>
          <w:rFonts w:cs="Arial"/>
          <w:sz w:val="20"/>
          <w:szCs w:val="20"/>
        </w:rPr>
        <w:t xml:space="preserve"> Hence, t</w:t>
      </w:r>
      <w:r w:rsidR="00113B67" w:rsidRPr="0041462A">
        <w:rPr>
          <w:rFonts w:cs="Arial"/>
          <w:sz w:val="20"/>
          <w:szCs w:val="20"/>
        </w:rPr>
        <w:t>he L1/L2 based UE-to-UE CLI measurement and reporting can facilitate gNB adjusting UE scheduling</w:t>
      </w:r>
      <w:r w:rsidR="00113B67">
        <w:rPr>
          <w:rFonts w:cs="Arial"/>
          <w:sz w:val="20"/>
          <w:szCs w:val="20"/>
        </w:rPr>
        <w:t>.</w:t>
      </w:r>
    </w:p>
    <w:p w14:paraId="422B1A48" w14:textId="28BDD0A9" w:rsidR="00817DAA" w:rsidRPr="00737C49" w:rsidRDefault="00817DAA" w:rsidP="00817DAA">
      <w:pPr>
        <w:pStyle w:val="BodyText"/>
        <w:spacing w:line="240" w:lineRule="auto"/>
        <w:jc w:val="both"/>
        <w:rPr>
          <w:rFonts w:cs="Arial"/>
          <w:sz w:val="20"/>
          <w:szCs w:val="20"/>
        </w:rPr>
      </w:pPr>
      <w:r w:rsidRPr="00737C49">
        <w:rPr>
          <w:rFonts w:cs="Arial"/>
          <w:sz w:val="20"/>
          <w:szCs w:val="20"/>
        </w:rPr>
        <w:t xml:space="preserve">The </w:t>
      </w:r>
      <w:r w:rsidR="00113B67">
        <w:rPr>
          <w:rFonts w:cs="Arial"/>
          <w:sz w:val="20"/>
          <w:szCs w:val="20"/>
        </w:rPr>
        <w:t xml:space="preserve">L1/L2 based CLI </w:t>
      </w:r>
      <w:r w:rsidRPr="00737C49">
        <w:rPr>
          <w:rFonts w:cs="Arial"/>
          <w:sz w:val="20"/>
          <w:szCs w:val="20"/>
        </w:rPr>
        <w:t>measurement could be configured based on sets of muted, unscheduled, and/or unused REs in DL resources</w:t>
      </w:r>
      <w:r w:rsidR="00113B67">
        <w:rPr>
          <w:rFonts w:cs="Arial"/>
          <w:sz w:val="20"/>
          <w:szCs w:val="20"/>
        </w:rPr>
        <w:t>, which can also be combined with a channel measurement to derive a SINR-type metric, enhancing the DL performance</w:t>
      </w:r>
      <w:r w:rsidRPr="00737C49">
        <w:rPr>
          <w:rFonts w:cs="Arial"/>
          <w:sz w:val="20"/>
          <w:szCs w:val="20"/>
        </w:rPr>
        <w:t xml:space="preserve">. </w:t>
      </w:r>
      <w:r w:rsidR="00113B67">
        <w:rPr>
          <w:rFonts w:cs="Arial"/>
          <w:sz w:val="20"/>
          <w:szCs w:val="20"/>
        </w:rPr>
        <w:t>For example</w:t>
      </w:r>
      <w:r w:rsidRPr="00737C49">
        <w:rPr>
          <w:rFonts w:cs="Arial"/>
          <w:sz w:val="20"/>
          <w:szCs w:val="20"/>
        </w:rPr>
        <w:t xml:space="preserve">, the resources </w:t>
      </w:r>
      <w:r w:rsidR="00113B67">
        <w:rPr>
          <w:rFonts w:cs="Arial"/>
          <w:sz w:val="20"/>
          <w:szCs w:val="20"/>
        </w:rPr>
        <w:t xml:space="preserve">for CLI measurement </w:t>
      </w:r>
      <w:r w:rsidRPr="00737C49">
        <w:rPr>
          <w:rFonts w:cs="Arial"/>
          <w:sz w:val="20"/>
          <w:szCs w:val="20"/>
        </w:rPr>
        <w:t xml:space="preserve">could be UE-specific or configured commonly for a set of UEs (e.g., UEs in proximity) based on a group-RNTI, zone-ID, etc. </w:t>
      </w:r>
      <w:r w:rsidR="00113B67">
        <w:rPr>
          <w:rFonts w:cs="Arial"/>
          <w:sz w:val="20"/>
          <w:szCs w:val="20"/>
        </w:rPr>
        <w:t>T</w:t>
      </w:r>
      <w:r w:rsidRPr="00737C49">
        <w:rPr>
          <w:rFonts w:cs="Arial"/>
          <w:sz w:val="20"/>
          <w:szCs w:val="20"/>
        </w:rPr>
        <w:t>he L1</w:t>
      </w:r>
      <w:r w:rsidR="00113B67">
        <w:rPr>
          <w:rFonts w:cs="Arial"/>
          <w:sz w:val="20"/>
          <w:szCs w:val="20"/>
        </w:rPr>
        <w:t xml:space="preserve">/L2 based CLI </w:t>
      </w:r>
      <w:r w:rsidRPr="00737C49">
        <w:rPr>
          <w:rFonts w:cs="Arial"/>
          <w:sz w:val="20"/>
          <w:szCs w:val="20"/>
        </w:rPr>
        <w:t xml:space="preserve">measurement and reporting could be configured as a CSI reporting quantity </w:t>
      </w:r>
      <w:r w:rsidR="00113B67">
        <w:rPr>
          <w:rFonts w:cs="Arial"/>
          <w:sz w:val="20"/>
          <w:szCs w:val="20"/>
        </w:rPr>
        <w:t>including the SINR-type metric</w:t>
      </w:r>
      <w:r w:rsidR="00113B67" w:rsidRPr="00737C49">
        <w:rPr>
          <w:rFonts w:cs="Arial"/>
          <w:sz w:val="20"/>
          <w:szCs w:val="20"/>
        </w:rPr>
        <w:t xml:space="preserve"> </w:t>
      </w:r>
      <w:r w:rsidRPr="00737C49">
        <w:rPr>
          <w:rFonts w:cs="Arial"/>
          <w:sz w:val="20"/>
          <w:szCs w:val="20"/>
        </w:rPr>
        <w:t>and as part of CSI reporting settings.</w:t>
      </w:r>
    </w:p>
    <w:p w14:paraId="0A9C122D" w14:textId="05F4150A" w:rsidR="00817DAA" w:rsidRPr="00737C49" w:rsidRDefault="00817DAA" w:rsidP="00817DAA">
      <w:pPr>
        <w:rPr>
          <w:rFonts w:cs="Arial"/>
          <w:i/>
          <w:iCs/>
        </w:rPr>
      </w:pPr>
      <w:r w:rsidRPr="00737C49">
        <w:rPr>
          <w:rFonts w:cs="Arial"/>
          <w:b/>
          <w:bCs/>
          <w:i/>
          <w:iCs/>
        </w:rPr>
        <w:t xml:space="preserve">Observation </w:t>
      </w:r>
      <w:r w:rsidR="00303F97">
        <w:rPr>
          <w:rFonts w:cs="Arial"/>
          <w:b/>
          <w:bCs/>
          <w:i/>
          <w:iCs/>
        </w:rPr>
        <w:t>10</w:t>
      </w:r>
      <w:r w:rsidRPr="00737C49">
        <w:rPr>
          <w:rFonts w:cs="Arial"/>
          <w:b/>
          <w:bCs/>
          <w:i/>
          <w:iCs/>
        </w:rPr>
        <w:t xml:space="preserve">. </w:t>
      </w:r>
      <w:r w:rsidRPr="00737C49">
        <w:rPr>
          <w:rFonts w:cs="Arial"/>
          <w:i/>
          <w:iCs/>
        </w:rPr>
        <w:t>L</w:t>
      </w:r>
      <w:r w:rsidR="00113B67">
        <w:rPr>
          <w:rFonts w:cs="Arial"/>
          <w:i/>
          <w:iCs/>
        </w:rPr>
        <w:t xml:space="preserve">1/L2-based </w:t>
      </w:r>
      <w:r w:rsidRPr="00737C49">
        <w:rPr>
          <w:rFonts w:cs="Arial"/>
          <w:i/>
          <w:iCs/>
        </w:rPr>
        <w:t>UE-to-UE CLI measurement could be used for performance enhancement by</w:t>
      </w:r>
      <w:r w:rsidR="002B1B1C">
        <w:rPr>
          <w:rFonts w:cs="Arial"/>
          <w:i/>
          <w:iCs/>
        </w:rPr>
        <w:t xml:space="preserve"> properly accommodating short-term CLI nature, for facilitating gNB adjusting UE scheduling, and for low latency</w:t>
      </w:r>
      <w:r w:rsidRPr="00737C49">
        <w:rPr>
          <w:rFonts w:cs="Arial"/>
          <w:i/>
          <w:iCs/>
        </w:rPr>
        <w:t>.</w:t>
      </w:r>
    </w:p>
    <w:p w14:paraId="20720FE8" w14:textId="3D0842D5" w:rsidR="00817DAA" w:rsidRDefault="00817DAA" w:rsidP="00817DAA">
      <w:pPr>
        <w:rPr>
          <w:rFonts w:cs="Arial"/>
          <w:i/>
          <w:iCs/>
        </w:rPr>
      </w:pPr>
      <w:r w:rsidRPr="00737C49">
        <w:rPr>
          <w:rFonts w:cs="Arial"/>
          <w:b/>
          <w:bCs/>
          <w:i/>
          <w:iCs/>
        </w:rPr>
        <w:t xml:space="preserve">Proposal </w:t>
      </w:r>
      <w:r w:rsidR="00303F97">
        <w:rPr>
          <w:rFonts w:cs="Arial"/>
          <w:b/>
          <w:bCs/>
          <w:i/>
          <w:iCs/>
        </w:rPr>
        <w:t>8</w:t>
      </w:r>
      <w:r w:rsidRPr="00737C49">
        <w:rPr>
          <w:rFonts w:cs="Arial"/>
          <w:b/>
          <w:bCs/>
          <w:i/>
          <w:iCs/>
        </w:rPr>
        <w:t xml:space="preserve">. </w:t>
      </w:r>
      <w:r w:rsidR="00C70BF9">
        <w:rPr>
          <w:rFonts w:cs="Arial"/>
          <w:i/>
          <w:iCs/>
        </w:rPr>
        <w:t xml:space="preserve">Support </w:t>
      </w:r>
      <w:r w:rsidR="002F10C7">
        <w:rPr>
          <w:rFonts w:cs="Arial"/>
          <w:i/>
          <w:iCs/>
        </w:rPr>
        <w:t>CSI reporting framework as baseline for</w:t>
      </w:r>
      <w:r w:rsidRPr="00737C49">
        <w:rPr>
          <w:rFonts w:cs="Arial"/>
          <w:i/>
          <w:iCs/>
        </w:rPr>
        <w:t xml:space="preserve"> L</w:t>
      </w:r>
      <w:r w:rsidR="00113B67">
        <w:rPr>
          <w:rFonts w:cs="Arial"/>
          <w:i/>
          <w:iCs/>
        </w:rPr>
        <w:t xml:space="preserve">1/L2-based </w:t>
      </w:r>
      <w:r w:rsidRPr="00737C49">
        <w:rPr>
          <w:rFonts w:cs="Arial"/>
          <w:i/>
          <w:iCs/>
        </w:rPr>
        <w:t xml:space="preserve">UE-to-UE CLI measurement and reporting. </w:t>
      </w:r>
    </w:p>
    <w:p w14:paraId="166FCCB6" w14:textId="00F8B675" w:rsidR="00C70BF9" w:rsidRPr="007C31CC" w:rsidRDefault="00C70BF9" w:rsidP="00817DAA">
      <w:pPr>
        <w:rPr>
          <w:rFonts w:cs="Arial"/>
          <w:b/>
          <w:bCs/>
        </w:rPr>
      </w:pPr>
      <w:r w:rsidRPr="007C31CC">
        <w:rPr>
          <w:rFonts w:cs="Arial"/>
          <w:b/>
          <w:bCs/>
        </w:rPr>
        <w:t>[L1/L2 CLI measurement based on UL muting</w:t>
      </w:r>
      <w:r w:rsidR="007A4778">
        <w:rPr>
          <w:rFonts w:cs="Arial"/>
          <w:b/>
          <w:bCs/>
        </w:rPr>
        <w:t xml:space="preserve"> hypothesis</w:t>
      </w:r>
      <w:r w:rsidRPr="007C31CC">
        <w:rPr>
          <w:rFonts w:cs="Arial"/>
          <w:b/>
          <w:bCs/>
        </w:rPr>
        <w:t>]</w:t>
      </w:r>
    </w:p>
    <w:p w14:paraId="33B1C734" w14:textId="517A6A55" w:rsidR="000E38B5" w:rsidRDefault="00C70BF9" w:rsidP="00817DAA">
      <w:pPr>
        <w:rPr>
          <w:rFonts w:cs="Arial"/>
        </w:rPr>
      </w:pPr>
      <w:r>
        <w:rPr>
          <w:rFonts w:cs="Arial"/>
        </w:rPr>
        <w:t xml:space="preserve">UL muting is one of the proposed methods on gNB-to-gNB CLI handling. </w:t>
      </w:r>
      <w:r w:rsidR="001E251C">
        <w:rPr>
          <w:rFonts w:cs="Arial"/>
        </w:rPr>
        <w:t xml:space="preserve">The UL muting </w:t>
      </w:r>
      <w:r w:rsidR="00E80EED">
        <w:rPr>
          <w:rFonts w:cs="Arial"/>
        </w:rPr>
        <w:t>configurations</w:t>
      </w:r>
      <w:r w:rsidR="001E251C">
        <w:rPr>
          <w:rFonts w:cs="Arial"/>
        </w:rPr>
        <w:t xml:space="preserve"> can be indicated via cell-common or group-common signalling, where the UEs that receive the indication do not transmit any scheduled, configured, or determined UL transmissions in the configured</w:t>
      </w:r>
      <w:r w:rsidR="000E38B5">
        <w:rPr>
          <w:rFonts w:cs="Arial"/>
        </w:rPr>
        <w:t xml:space="preserve"> UL-muted</w:t>
      </w:r>
      <w:r w:rsidR="001E251C">
        <w:rPr>
          <w:rFonts w:cs="Arial"/>
        </w:rPr>
        <w:t xml:space="preserve"> </w:t>
      </w:r>
      <w:r w:rsidR="000E38B5">
        <w:rPr>
          <w:rFonts w:cs="Arial"/>
        </w:rPr>
        <w:t xml:space="preserve">time and frequency </w:t>
      </w:r>
      <w:r w:rsidR="001E251C">
        <w:rPr>
          <w:rFonts w:cs="Arial"/>
        </w:rPr>
        <w:t xml:space="preserve">resources. </w:t>
      </w:r>
    </w:p>
    <w:p w14:paraId="41145DC5" w14:textId="1AE8A2A4" w:rsidR="001E251C" w:rsidRDefault="000E38B5" w:rsidP="00817DAA">
      <w:pPr>
        <w:rPr>
          <w:rFonts w:cs="Arial"/>
        </w:rPr>
      </w:pPr>
      <w:r>
        <w:rPr>
          <w:rFonts w:cs="Arial"/>
        </w:rPr>
        <w:t xml:space="preserve">In our opinion, </w:t>
      </w:r>
      <w:r w:rsidR="007A4778">
        <w:rPr>
          <w:rFonts w:cs="Arial"/>
        </w:rPr>
        <w:t>a similar</w:t>
      </w:r>
      <w:r w:rsidR="001E251C">
        <w:rPr>
          <w:rFonts w:cs="Arial"/>
        </w:rPr>
        <w:t xml:space="preserve"> indication</w:t>
      </w:r>
      <w:r w:rsidR="007A4778">
        <w:rPr>
          <w:rFonts w:cs="Arial"/>
        </w:rPr>
        <w:t xml:space="preserve"> for UL silence or muting</w:t>
      </w:r>
      <w:r w:rsidR="001E251C">
        <w:rPr>
          <w:rFonts w:cs="Arial"/>
        </w:rPr>
        <w:t xml:space="preserve"> can be used by NW to configure </w:t>
      </w:r>
      <w:r>
        <w:rPr>
          <w:rFonts w:cs="Arial"/>
        </w:rPr>
        <w:t xml:space="preserve">the </w:t>
      </w:r>
      <w:r w:rsidR="001E251C">
        <w:rPr>
          <w:rFonts w:cs="Arial"/>
        </w:rPr>
        <w:t>UEs to measure CLI in</w:t>
      </w:r>
      <w:r>
        <w:rPr>
          <w:rFonts w:cs="Arial"/>
        </w:rPr>
        <w:t>,</w:t>
      </w:r>
      <w:r w:rsidR="001E251C">
        <w:rPr>
          <w:rFonts w:cs="Arial"/>
        </w:rPr>
        <w:t xml:space="preserve"> for example CSI resources</w:t>
      </w:r>
      <w:r>
        <w:rPr>
          <w:rFonts w:cs="Arial"/>
        </w:rPr>
        <w:t>,</w:t>
      </w:r>
      <w:r w:rsidR="001E251C">
        <w:rPr>
          <w:rFonts w:cs="Arial"/>
        </w:rPr>
        <w:t xml:space="preserve"> in DL subbands that coincide in time with UL muting resources</w:t>
      </w:r>
      <w:r w:rsidR="007A4778">
        <w:rPr>
          <w:rFonts w:cs="Arial"/>
        </w:rPr>
        <w:t xml:space="preserve"> to assume the UL muting hypothesis as a part of L1/L2 CLI measurement including </w:t>
      </w:r>
      <w:r w:rsidR="00055278">
        <w:rPr>
          <w:rFonts w:cs="Arial"/>
        </w:rPr>
        <w:t xml:space="preserve">deriving the </w:t>
      </w:r>
      <w:r w:rsidR="007A4778">
        <w:rPr>
          <w:rFonts w:cs="Arial"/>
        </w:rPr>
        <w:t>SINR-type metric</w:t>
      </w:r>
      <w:r w:rsidR="001E251C">
        <w:rPr>
          <w:rFonts w:cs="Arial"/>
        </w:rPr>
        <w:t>.</w:t>
      </w:r>
    </w:p>
    <w:p w14:paraId="6D3B82FC" w14:textId="777EE2C2" w:rsidR="00C70BF9" w:rsidRDefault="001E251C" w:rsidP="00817DAA">
      <w:pPr>
        <w:rPr>
          <w:rFonts w:cs="Arial"/>
        </w:rPr>
      </w:pPr>
      <w:r>
        <w:rPr>
          <w:rFonts w:cs="Arial"/>
        </w:rPr>
        <w:t xml:space="preserve">That is, the UEs that receive the indication of </w:t>
      </w:r>
      <w:r w:rsidR="00055278">
        <w:rPr>
          <w:rFonts w:cs="Arial"/>
        </w:rPr>
        <w:t xml:space="preserve">the </w:t>
      </w:r>
      <w:r>
        <w:rPr>
          <w:rFonts w:cs="Arial"/>
        </w:rPr>
        <w:t xml:space="preserve">UL </w:t>
      </w:r>
      <w:r w:rsidR="00055278">
        <w:rPr>
          <w:rFonts w:cs="Arial"/>
        </w:rPr>
        <w:t xml:space="preserve">silence or </w:t>
      </w:r>
      <w:r>
        <w:rPr>
          <w:rFonts w:cs="Arial"/>
        </w:rPr>
        <w:t xml:space="preserve">muting, could </w:t>
      </w:r>
      <w:r w:rsidR="00E80EED">
        <w:rPr>
          <w:rFonts w:cs="Arial"/>
        </w:rPr>
        <w:t>identify</w:t>
      </w:r>
      <w:r>
        <w:rPr>
          <w:rFonts w:cs="Arial"/>
        </w:rPr>
        <w:t xml:space="preserve"> the symbols when </w:t>
      </w:r>
      <w:r w:rsidR="00055278">
        <w:rPr>
          <w:rFonts w:cs="Arial"/>
        </w:rPr>
        <w:t xml:space="preserve">the </w:t>
      </w:r>
      <w:r>
        <w:rPr>
          <w:rFonts w:cs="Arial"/>
        </w:rPr>
        <w:t xml:space="preserve">UL muting </w:t>
      </w:r>
      <w:r w:rsidR="00055278">
        <w:rPr>
          <w:rFonts w:cs="Arial"/>
        </w:rPr>
        <w:t xml:space="preserve">hypothesis </w:t>
      </w:r>
      <w:r>
        <w:rPr>
          <w:rFonts w:cs="Arial"/>
        </w:rPr>
        <w:t xml:space="preserve">is </w:t>
      </w:r>
      <w:r w:rsidR="00055278">
        <w:rPr>
          <w:rFonts w:cs="Arial"/>
        </w:rPr>
        <w:t>to be applied</w:t>
      </w:r>
      <w:r>
        <w:rPr>
          <w:rFonts w:cs="Arial"/>
        </w:rPr>
        <w:t xml:space="preserve">. So, the UE can </w:t>
      </w:r>
      <w:r w:rsidR="00CC6912">
        <w:rPr>
          <w:rFonts w:cs="Arial"/>
        </w:rPr>
        <w:t xml:space="preserve">perform a </w:t>
      </w:r>
      <w:r w:rsidR="00055278">
        <w:rPr>
          <w:rFonts w:cs="Arial"/>
        </w:rPr>
        <w:t xml:space="preserve">separate </w:t>
      </w:r>
      <w:r>
        <w:rPr>
          <w:rFonts w:cs="Arial"/>
        </w:rPr>
        <w:t xml:space="preserve">CLI-RSSI </w:t>
      </w:r>
      <w:r w:rsidR="00CC6912">
        <w:rPr>
          <w:rFonts w:cs="Arial"/>
        </w:rPr>
        <w:t xml:space="preserve">measurement for example </w:t>
      </w:r>
      <w:r>
        <w:rPr>
          <w:rFonts w:cs="Arial"/>
        </w:rPr>
        <w:t xml:space="preserve">in DL resources that coincide </w:t>
      </w:r>
      <w:r w:rsidR="00CC6912">
        <w:rPr>
          <w:rFonts w:cs="Arial"/>
        </w:rPr>
        <w:t>with the symbol</w:t>
      </w:r>
      <w:r w:rsidR="00E80EED">
        <w:rPr>
          <w:rFonts w:cs="Arial"/>
        </w:rPr>
        <w:t>s</w:t>
      </w:r>
      <w:r w:rsidR="00055278">
        <w:rPr>
          <w:rFonts w:cs="Arial"/>
        </w:rPr>
        <w:t>, which can be separated from a CLI-RSSI measurement that is not assumed with the UL muting hypothesis</w:t>
      </w:r>
      <w:r w:rsidR="00CC6912">
        <w:rPr>
          <w:rFonts w:cs="Arial"/>
        </w:rPr>
        <w:t>.</w:t>
      </w:r>
    </w:p>
    <w:p w14:paraId="51A9FCD5" w14:textId="59CE23C3" w:rsidR="00E80EED" w:rsidRDefault="00E80EED" w:rsidP="00817DAA">
      <w:pPr>
        <w:rPr>
          <w:rFonts w:cs="Arial"/>
        </w:rPr>
      </w:pPr>
      <w:r>
        <w:rPr>
          <w:rFonts w:cs="Arial"/>
        </w:rPr>
        <w:t xml:space="preserve">The L1/L2 CLI-RSSI measurement in DL subbands of the UL-muted symbols can be used for UEs in a group-based framework, where the UEs receive UL </w:t>
      </w:r>
      <w:r w:rsidR="00055278">
        <w:rPr>
          <w:rFonts w:cs="Arial"/>
        </w:rPr>
        <w:t xml:space="preserve">silence or </w:t>
      </w:r>
      <w:r>
        <w:rPr>
          <w:rFonts w:cs="Arial"/>
        </w:rPr>
        <w:t xml:space="preserve">muting configurations via a group indication. In this </w:t>
      </w:r>
      <w:r>
        <w:rPr>
          <w:rFonts w:cs="Arial"/>
        </w:rPr>
        <w:lastRenderedPageBreak/>
        <w:t xml:space="preserve">case, UEs could measure potential CLI, for example caused from UEs out of the configured group. Alternatively, in case of cell-common indication of UL </w:t>
      </w:r>
      <w:r w:rsidR="00055278">
        <w:rPr>
          <w:rFonts w:cs="Arial"/>
        </w:rPr>
        <w:t>silence or muting</w:t>
      </w:r>
      <w:r>
        <w:rPr>
          <w:rFonts w:cs="Arial"/>
        </w:rPr>
        <w:t>, the UEs can measure potential CLI-RSSI from neighbour cells.</w:t>
      </w:r>
      <w:r w:rsidR="00055278">
        <w:rPr>
          <w:rFonts w:cs="Arial"/>
        </w:rPr>
        <w:t xml:space="preserve"> These additional measurements can be compared with the case of CLI measurements without UL muting hypothesis and can be reported to the network</w:t>
      </w:r>
      <w:r w:rsidR="00F001C4">
        <w:rPr>
          <w:rFonts w:cs="Arial"/>
        </w:rPr>
        <w:t>, e.g., for aiding gNB to identify a strong interferer either from the same cell or a neighbo</w:t>
      </w:r>
      <w:r w:rsidR="008228E3">
        <w:rPr>
          <w:rFonts w:cs="Arial"/>
        </w:rPr>
        <w:t>u</w:t>
      </w:r>
      <w:r w:rsidR="00F001C4">
        <w:rPr>
          <w:rFonts w:cs="Arial"/>
        </w:rPr>
        <w:t>r cell. This</w:t>
      </w:r>
      <w:r w:rsidR="00055278">
        <w:rPr>
          <w:rFonts w:cs="Arial"/>
        </w:rPr>
        <w:t xml:space="preserve"> can provide further benefits along with the L1/L2 CLI measurement and reporting which reflects the </w:t>
      </w:r>
      <w:r w:rsidR="00055278" w:rsidRPr="00055278">
        <w:rPr>
          <w:rFonts w:cs="Arial"/>
        </w:rPr>
        <w:t>short-term CLI nature</w:t>
      </w:r>
      <w:r w:rsidR="00055278">
        <w:rPr>
          <w:rFonts w:cs="Arial"/>
        </w:rPr>
        <w:t xml:space="preserve"> with assuming different measurement hypothesis.</w:t>
      </w:r>
    </w:p>
    <w:p w14:paraId="5ECB819D" w14:textId="170E687A" w:rsidR="001E251C" w:rsidRPr="00E80EED" w:rsidRDefault="00C70BF9" w:rsidP="001E251C">
      <w:pPr>
        <w:rPr>
          <w:rFonts w:cs="Arial"/>
          <w:i/>
          <w:iCs/>
        </w:rPr>
      </w:pPr>
      <w:r w:rsidRPr="007C31CC">
        <w:rPr>
          <w:rFonts w:cs="Arial"/>
          <w:b/>
          <w:bCs/>
          <w:i/>
          <w:iCs/>
        </w:rPr>
        <w:t>Proposal</w:t>
      </w:r>
      <w:r w:rsidR="00E80EED" w:rsidRPr="007C31CC">
        <w:rPr>
          <w:rFonts w:cs="Arial"/>
          <w:b/>
          <w:bCs/>
          <w:i/>
          <w:iCs/>
        </w:rPr>
        <w:t xml:space="preserve"> </w:t>
      </w:r>
      <w:r w:rsidR="00303F97">
        <w:rPr>
          <w:rFonts w:cs="Arial"/>
          <w:b/>
          <w:bCs/>
          <w:i/>
          <w:iCs/>
        </w:rPr>
        <w:t>9</w:t>
      </w:r>
      <w:r w:rsidRPr="007C31CC">
        <w:rPr>
          <w:rFonts w:cs="Arial"/>
          <w:b/>
          <w:bCs/>
          <w:i/>
          <w:iCs/>
        </w:rPr>
        <w:t xml:space="preserve">: </w:t>
      </w:r>
      <w:r w:rsidR="00303F97">
        <w:rPr>
          <w:rFonts w:cs="Arial"/>
          <w:i/>
          <w:iCs/>
        </w:rPr>
        <w:t>Support</w:t>
      </w:r>
      <w:r w:rsidR="0074238D">
        <w:rPr>
          <w:rFonts w:cs="Arial"/>
          <w:i/>
          <w:iCs/>
        </w:rPr>
        <w:t xml:space="preserve"> </w:t>
      </w:r>
      <w:r w:rsidR="009E47E6">
        <w:rPr>
          <w:rFonts w:cs="Arial"/>
          <w:i/>
          <w:iCs/>
        </w:rPr>
        <w:t xml:space="preserve">UE to </w:t>
      </w:r>
      <w:r w:rsidR="00547E2C">
        <w:rPr>
          <w:rFonts w:cs="Arial"/>
          <w:i/>
          <w:iCs/>
        </w:rPr>
        <w:t xml:space="preserve">be configured </w:t>
      </w:r>
      <w:r w:rsidR="00A77589">
        <w:rPr>
          <w:rFonts w:cs="Arial"/>
          <w:i/>
          <w:iCs/>
        </w:rPr>
        <w:t xml:space="preserve">with </w:t>
      </w:r>
      <w:r w:rsidR="00547E2C">
        <w:rPr>
          <w:rFonts w:cs="Arial"/>
          <w:i/>
          <w:iCs/>
        </w:rPr>
        <w:t>a flexible CLI measurement hypothesis</w:t>
      </w:r>
      <w:r w:rsidR="00E36F8F">
        <w:rPr>
          <w:rFonts w:cs="Arial"/>
          <w:i/>
          <w:iCs/>
        </w:rPr>
        <w:t xml:space="preserve"> for reporting</w:t>
      </w:r>
      <w:r w:rsidR="00F001C4">
        <w:rPr>
          <w:rFonts w:cs="Arial"/>
          <w:i/>
          <w:iCs/>
        </w:rPr>
        <w:t xml:space="preserve">, e.g., with or without cell-wise UL muting, to aid </w:t>
      </w:r>
      <w:r w:rsidR="00F001C4" w:rsidRPr="00F001C4">
        <w:rPr>
          <w:rFonts w:cs="Arial"/>
          <w:i/>
          <w:iCs/>
        </w:rPr>
        <w:t>gNB to identify strong interferer</w:t>
      </w:r>
      <w:r w:rsidR="00E36F8F">
        <w:rPr>
          <w:rFonts w:cs="Arial"/>
          <w:i/>
          <w:iCs/>
        </w:rPr>
        <w:t>s</w:t>
      </w:r>
      <w:r w:rsidR="00F001C4" w:rsidRPr="00F001C4">
        <w:rPr>
          <w:rFonts w:cs="Arial"/>
          <w:i/>
          <w:iCs/>
        </w:rPr>
        <w:t xml:space="preserve"> either from the same cell or a neighbo</w:t>
      </w:r>
      <w:r w:rsidR="008228E3">
        <w:rPr>
          <w:rFonts w:cs="Arial"/>
          <w:i/>
          <w:iCs/>
        </w:rPr>
        <w:t>u</w:t>
      </w:r>
      <w:r w:rsidR="00F001C4" w:rsidRPr="00F001C4">
        <w:rPr>
          <w:rFonts w:cs="Arial"/>
          <w:i/>
          <w:iCs/>
        </w:rPr>
        <w:t xml:space="preserve">r </w:t>
      </w:r>
      <w:proofErr w:type="gramStart"/>
      <w:r w:rsidR="00F001C4" w:rsidRPr="00F001C4">
        <w:rPr>
          <w:rFonts w:cs="Arial"/>
          <w:i/>
          <w:iCs/>
        </w:rPr>
        <w:t>cell</w:t>
      </w:r>
      <w:r w:rsidR="00E36F8F">
        <w:rPr>
          <w:rFonts w:cs="Arial"/>
          <w:i/>
          <w:iCs/>
        </w:rPr>
        <w:t>, or</w:t>
      </w:r>
      <w:proofErr w:type="gramEnd"/>
      <w:r w:rsidR="00E36F8F">
        <w:rPr>
          <w:rFonts w:cs="Arial"/>
          <w:i/>
          <w:iCs/>
        </w:rPr>
        <w:t xml:space="preserve"> based on a UE group</w:t>
      </w:r>
      <w:r w:rsidR="001E251C" w:rsidRPr="007C31CC">
        <w:rPr>
          <w:rFonts w:cs="Arial"/>
          <w:i/>
          <w:iCs/>
        </w:rPr>
        <w:t>.</w:t>
      </w:r>
    </w:p>
    <w:p w14:paraId="2899D2FA" w14:textId="1ECAC5E5" w:rsidR="00170D90" w:rsidRPr="00170D90" w:rsidRDefault="00A20C2A" w:rsidP="00170D90">
      <w:pPr>
        <w:pStyle w:val="Heading4"/>
        <w:spacing w:before="240"/>
        <w:rPr>
          <w:b/>
          <w:bCs/>
        </w:rPr>
      </w:pPr>
      <w:r>
        <w:rPr>
          <w:b/>
          <w:bCs/>
        </w:rPr>
        <w:t xml:space="preserve">Performance </w:t>
      </w:r>
      <w:r w:rsidR="004D6A89">
        <w:rPr>
          <w:b/>
          <w:bCs/>
        </w:rPr>
        <w:t>analysis on L1/L2-based CLI measurement and reporting</w:t>
      </w:r>
    </w:p>
    <w:p w14:paraId="4788C6CA" w14:textId="546D224D" w:rsidR="00170D90" w:rsidRDefault="00170D90" w:rsidP="00170D90">
      <w:r w:rsidRPr="00515EE3">
        <w:t xml:space="preserve">We present SLS results investigating </w:t>
      </w:r>
      <w:r>
        <w:t xml:space="preserve">impact of </w:t>
      </w:r>
      <w:r w:rsidRPr="00515EE3">
        <w:t xml:space="preserve">UE-to-UE CLI measurement and reporting. </w:t>
      </w:r>
      <w:r>
        <w:t>For these simulations we focus on an</w:t>
      </w:r>
      <w:r w:rsidRPr="00515EE3">
        <w:t xml:space="preserve"> </w:t>
      </w:r>
      <w:r>
        <w:t>o</w:t>
      </w:r>
      <w:r w:rsidRPr="00515EE3">
        <w:t xml:space="preserve">utdoor </w:t>
      </w:r>
      <w:proofErr w:type="spellStart"/>
      <w:r w:rsidRPr="00515EE3">
        <w:t>UMa</w:t>
      </w:r>
      <w:proofErr w:type="spellEnd"/>
      <w:r w:rsidRPr="00515EE3">
        <w:t xml:space="preserve"> scenario </w:t>
      </w:r>
      <w:r>
        <w:t>that</w:t>
      </w:r>
      <w:r w:rsidRPr="00515EE3">
        <w:t xml:space="preserve"> utilizes a clustered dropping of UEs, resulting in high UE-UE CLI.</w:t>
      </w:r>
      <w:r>
        <w:t xml:space="preserve"> </w:t>
      </w:r>
      <w:r>
        <w:rPr>
          <w:rFonts w:cs="Arial"/>
        </w:rPr>
        <w:t>The simulation assumptions are based on those provided in section 7 of [</w:t>
      </w:r>
      <w:r w:rsidR="009E47E6">
        <w:rPr>
          <w:rFonts w:cs="Arial"/>
        </w:rPr>
        <w:t>3</w:t>
      </w:r>
      <w:r>
        <w:rPr>
          <w:rFonts w:cs="Arial"/>
        </w:rPr>
        <w:t>].</w:t>
      </w:r>
      <w:r w:rsidRPr="00515EE3">
        <w:t xml:space="preserve"> </w:t>
      </w:r>
      <w:r>
        <w:t>W</w:t>
      </w:r>
      <w:r w:rsidRPr="00515EE3">
        <w:t>e consider</w:t>
      </w:r>
      <w:r w:rsidR="009E47E6">
        <w:t>ed</w:t>
      </w:r>
      <w:r>
        <w:t xml:space="preserve"> three different SBFD schemes – (</w:t>
      </w:r>
      <w:proofErr w:type="spellStart"/>
      <w:r>
        <w:t>i</w:t>
      </w:r>
      <w:proofErr w:type="spellEnd"/>
      <w:r>
        <w:t>) Scheme 1 - baseline SBFD (legacy without L1/L2 based CLI enhancement), (ii) Scheme 2</w:t>
      </w:r>
      <w:r w:rsidRPr="00515EE3">
        <w:t xml:space="preserve"> </w:t>
      </w:r>
      <w:r>
        <w:t>(L1/L2-based CLI handling without CSI enhancement, with genie aided scheduling</w:t>
      </w:r>
      <w:r w:rsidR="009E47E6">
        <w:t>)</w:t>
      </w:r>
      <w:r>
        <w:t>, (iii) Scheme 3 (L1/L2-based CLI handling with CSI enhancement</w:t>
      </w:r>
      <w:r w:rsidR="000C6221" w:rsidRPr="000C6221">
        <w:t xml:space="preserve"> utilizing a SINR-type metric</w:t>
      </w:r>
      <w:r>
        <w:t>). Scheme 3 captures the CLI in existing CSI report configuration/framework, allowing for use of CLI resources for IMR, allowing for this to be captured in CQI, PMI, RI calculation. Additional details for this scheme can be found in [</w:t>
      </w:r>
      <w:r w:rsidR="009E47E6">
        <w:t>5</w:t>
      </w:r>
      <w:r>
        <w:t>]. Th</w:t>
      </w:r>
      <w:r w:rsidRPr="00515EE3">
        <w:t xml:space="preserve">e CLI measurement </w:t>
      </w:r>
      <w:r>
        <w:t xml:space="preserve">for schemes 2 and 3 </w:t>
      </w:r>
      <w:r w:rsidRPr="00515EE3">
        <w:t xml:space="preserve">is available at the gNB, allowing the gNB to </w:t>
      </w:r>
      <w:r>
        <w:t xml:space="preserve">utilize </w:t>
      </w:r>
      <w:r w:rsidRPr="00515EE3">
        <w:t>an interference aware scheduling scheme where uplink and downlink scheduling for SBFD subbands is done based on minimizing impact of U</w:t>
      </w:r>
      <w:r w:rsidR="009E47E6">
        <w:t>E</w:t>
      </w:r>
      <w:r w:rsidRPr="00515EE3">
        <w:t>-to-U</w:t>
      </w:r>
      <w:r w:rsidR="009E47E6">
        <w:t>E</w:t>
      </w:r>
      <w:r w:rsidRPr="00515EE3">
        <w:t xml:space="preserve"> CLI.</w:t>
      </w:r>
    </w:p>
    <w:p w14:paraId="653F0E32" w14:textId="2C515A98" w:rsidR="00170D90" w:rsidRDefault="00170D90" w:rsidP="00170D90">
      <w:r>
        <w:t>From Table 1 we observe that at both low and medium load, both schemes 2 and 3 significantly outperform scheme 1. However, accounting for CLI in CSI report (scheme 3) doesn’t provide any noticeable improvement in DL performance over scheme 2 at low load</w:t>
      </w:r>
      <w:r w:rsidR="009E47E6">
        <w:t xml:space="preserve"> </w:t>
      </w:r>
      <w:bookmarkStart w:id="1" w:name="_Hlk163055314"/>
      <w:r w:rsidR="009E47E6">
        <w:t>but shows 37% improvement over SBFD scheme 1</w:t>
      </w:r>
      <w:bookmarkEnd w:id="1"/>
      <w:r>
        <w:t xml:space="preserve">. At increased load, however, use of this enhanced feedback does help further mitigate DL losses (over scheme 2) – </w:t>
      </w:r>
      <w:r w:rsidRPr="001A1F9A">
        <w:rPr>
          <w:i/>
          <w:iCs/>
        </w:rPr>
        <w:t xml:space="preserve">utilizing implicit CLI information in the CSI report yields </w:t>
      </w:r>
      <w:r>
        <w:rPr>
          <w:i/>
          <w:iCs/>
        </w:rPr>
        <w:t xml:space="preserve">4 </w:t>
      </w:r>
      <w:r w:rsidRPr="001A1F9A">
        <w:rPr>
          <w:i/>
          <w:iCs/>
        </w:rPr>
        <w:t xml:space="preserve">% improvement over </w:t>
      </w:r>
      <w:r>
        <w:rPr>
          <w:i/>
          <w:iCs/>
        </w:rPr>
        <w:t xml:space="preserve">SBFD </w:t>
      </w:r>
      <w:r w:rsidRPr="001A1F9A">
        <w:rPr>
          <w:i/>
          <w:iCs/>
        </w:rPr>
        <w:t xml:space="preserve">scheme </w:t>
      </w:r>
      <w:r>
        <w:rPr>
          <w:i/>
          <w:iCs/>
        </w:rPr>
        <w:t>2</w:t>
      </w:r>
      <w:r w:rsidR="009E47E6">
        <w:rPr>
          <w:i/>
          <w:iCs/>
        </w:rPr>
        <w:t xml:space="preserve"> </w:t>
      </w:r>
      <w:bookmarkStart w:id="2" w:name="_Hlk163055323"/>
      <w:r w:rsidR="009E47E6">
        <w:rPr>
          <w:i/>
          <w:iCs/>
        </w:rPr>
        <w:t>and 43% improvement over SBFD scheme 1</w:t>
      </w:r>
      <w:bookmarkEnd w:id="2"/>
      <w:r w:rsidRPr="001A1F9A">
        <w:rPr>
          <w:i/>
          <w:iCs/>
        </w:rPr>
        <w:t>.</w:t>
      </w:r>
      <w:r>
        <w:t xml:space="preserve"> This is a result of the feedback accounting for impact of (U</w:t>
      </w:r>
      <w:r w:rsidR="009E47E6">
        <w:t>E</w:t>
      </w:r>
      <w:r>
        <w:t>-to-U</w:t>
      </w:r>
      <w:r w:rsidR="009E47E6">
        <w:t>E</w:t>
      </w:r>
      <w:r>
        <w:t xml:space="preserve">) CLI on DL UE performance, which provides the gNB with a more accurate estimate of UEs channel conditions, and the fact that as load increases the probability of CLI also increases, allowing the system to reap the benefit of this new information.  </w:t>
      </w:r>
    </w:p>
    <w:p w14:paraId="3F1073B3" w14:textId="5374876B" w:rsidR="00170D90" w:rsidRDefault="00170D90" w:rsidP="00170D90">
      <w:r>
        <w:tab/>
      </w:r>
      <w:r>
        <w:tab/>
      </w:r>
      <w:r>
        <w:tab/>
        <w:t xml:space="preserve">Table 1: Performance of CLI measurement and reporting schemes </w:t>
      </w:r>
    </w:p>
    <w:tbl>
      <w:tblPr>
        <w:tblStyle w:val="TableGrid"/>
        <w:tblW w:w="9844" w:type="dxa"/>
        <w:tblInd w:w="-5" w:type="dxa"/>
        <w:tblLayout w:type="fixed"/>
        <w:tblLook w:val="04A0" w:firstRow="1" w:lastRow="0" w:firstColumn="1" w:lastColumn="0" w:noHBand="0" w:noVBand="1"/>
      </w:tblPr>
      <w:tblGrid>
        <w:gridCol w:w="1080"/>
        <w:gridCol w:w="810"/>
        <w:gridCol w:w="1170"/>
        <w:gridCol w:w="1170"/>
        <w:gridCol w:w="1170"/>
        <w:gridCol w:w="900"/>
        <w:gridCol w:w="1170"/>
        <w:gridCol w:w="1170"/>
        <w:gridCol w:w="1204"/>
      </w:tblGrid>
      <w:tr w:rsidR="00170D90" w14:paraId="0963546F" w14:textId="77777777" w:rsidTr="007C31CC">
        <w:trPr>
          <w:trHeight w:val="198"/>
        </w:trPr>
        <w:tc>
          <w:tcPr>
            <w:tcW w:w="1080" w:type="dxa"/>
            <w:vMerge w:val="restart"/>
          </w:tcPr>
          <w:p w14:paraId="75336434" w14:textId="77777777" w:rsidR="00170D90" w:rsidRPr="00BA4330" w:rsidRDefault="00170D90" w:rsidP="004F1015">
            <w:r w:rsidRPr="00BA4330">
              <w:t>Reported Parameters</w:t>
            </w:r>
          </w:p>
        </w:tc>
        <w:tc>
          <w:tcPr>
            <w:tcW w:w="4320" w:type="dxa"/>
            <w:gridSpan w:val="4"/>
          </w:tcPr>
          <w:p w14:paraId="4F981859" w14:textId="77777777" w:rsidR="00170D90" w:rsidRPr="00BA4330" w:rsidRDefault="00170D90" w:rsidP="004F1015">
            <w:pPr>
              <w:jc w:val="center"/>
            </w:pPr>
            <w:r w:rsidRPr="00BA4330">
              <w:t>Low load</w:t>
            </w:r>
          </w:p>
        </w:tc>
        <w:tc>
          <w:tcPr>
            <w:tcW w:w="4444" w:type="dxa"/>
            <w:gridSpan w:val="4"/>
          </w:tcPr>
          <w:p w14:paraId="18EAF91C" w14:textId="77777777" w:rsidR="00170D90" w:rsidRPr="00BA4330" w:rsidRDefault="00170D90" w:rsidP="004F1015">
            <w:pPr>
              <w:jc w:val="center"/>
            </w:pPr>
            <w:r w:rsidRPr="00BA4330">
              <w:t>Medium load</w:t>
            </w:r>
          </w:p>
        </w:tc>
      </w:tr>
      <w:tr w:rsidR="00170D90" w14:paraId="48B175A3" w14:textId="77777777" w:rsidTr="007C31CC">
        <w:trPr>
          <w:trHeight w:val="198"/>
        </w:trPr>
        <w:tc>
          <w:tcPr>
            <w:tcW w:w="1080" w:type="dxa"/>
            <w:vMerge/>
          </w:tcPr>
          <w:p w14:paraId="42AACEB6" w14:textId="77777777" w:rsidR="00170D90" w:rsidRPr="00BA4330" w:rsidRDefault="00170D90" w:rsidP="004F1015"/>
        </w:tc>
        <w:tc>
          <w:tcPr>
            <w:tcW w:w="810" w:type="dxa"/>
          </w:tcPr>
          <w:p w14:paraId="2DC8F249" w14:textId="77777777" w:rsidR="00170D90" w:rsidRPr="00BA4330" w:rsidRDefault="00170D90" w:rsidP="004F1015">
            <w:pPr>
              <w:spacing w:after="0"/>
              <w:jc w:val="left"/>
            </w:pPr>
            <w:r w:rsidRPr="00BA4330">
              <w:t>TDD</w:t>
            </w:r>
          </w:p>
        </w:tc>
        <w:tc>
          <w:tcPr>
            <w:tcW w:w="3510" w:type="dxa"/>
            <w:gridSpan w:val="3"/>
          </w:tcPr>
          <w:p w14:paraId="1103B004" w14:textId="77777777" w:rsidR="00170D90" w:rsidRPr="00BA4330" w:rsidRDefault="00170D90" w:rsidP="004F1015">
            <w:pPr>
              <w:jc w:val="center"/>
            </w:pPr>
            <w:r w:rsidRPr="00BA4330">
              <w:t>SBFD</w:t>
            </w:r>
          </w:p>
        </w:tc>
        <w:tc>
          <w:tcPr>
            <w:tcW w:w="900" w:type="dxa"/>
            <w:vMerge w:val="restart"/>
          </w:tcPr>
          <w:p w14:paraId="55844698" w14:textId="77777777" w:rsidR="00170D90" w:rsidRPr="00BA4330" w:rsidRDefault="00170D90" w:rsidP="004F1015">
            <w:pPr>
              <w:spacing w:after="0"/>
              <w:jc w:val="left"/>
            </w:pPr>
            <w:r w:rsidRPr="00BA4330">
              <w:t>TDD</w:t>
            </w:r>
          </w:p>
        </w:tc>
        <w:tc>
          <w:tcPr>
            <w:tcW w:w="3544" w:type="dxa"/>
            <w:gridSpan w:val="3"/>
          </w:tcPr>
          <w:p w14:paraId="4E951773" w14:textId="77777777" w:rsidR="00170D90" w:rsidRPr="00BA4330" w:rsidRDefault="00170D90" w:rsidP="004F1015">
            <w:pPr>
              <w:jc w:val="center"/>
            </w:pPr>
            <w:r w:rsidRPr="00BA4330">
              <w:t>SBFD</w:t>
            </w:r>
          </w:p>
        </w:tc>
      </w:tr>
      <w:tr w:rsidR="00170D90" w14:paraId="4587DB52" w14:textId="77777777" w:rsidTr="00170D90">
        <w:trPr>
          <w:trHeight w:val="198"/>
        </w:trPr>
        <w:tc>
          <w:tcPr>
            <w:tcW w:w="1080" w:type="dxa"/>
            <w:vMerge/>
          </w:tcPr>
          <w:p w14:paraId="5AFAC667" w14:textId="77777777" w:rsidR="00170D90" w:rsidRPr="00BA4330" w:rsidRDefault="00170D90" w:rsidP="004F1015"/>
        </w:tc>
        <w:tc>
          <w:tcPr>
            <w:tcW w:w="810" w:type="dxa"/>
          </w:tcPr>
          <w:p w14:paraId="619A559A" w14:textId="77777777" w:rsidR="00170D90" w:rsidRPr="00BA4330" w:rsidRDefault="00170D90" w:rsidP="004F1015"/>
        </w:tc>
        <w:tc>
          <w:tcPr>
            <w:tcW w:w="1170" w:type="dxa"/>
          </w:tcPr>
          <w:p w14:paraId="78D2DC45" w14:textId="77777777" w:rsidR="00170D90" w:rsidRPr="00BA4330" w:rsidRDefault="00170D90" w:rsidP="004F1015">
            <w:r w:rsidRPr="00BA4330">
              <w:t>Scheme 1</w:t>
            </w:r>
          </w:p>
        </w:tc>
        <w:tc>
          <w:tcPr>
            <w:tcW w:w="1170" w:type="dxa"/>
          </w:tcPr>
          <w:p w14:paraId="4C592F6A" w14:textId="77777777" w:rsidR="00170D90" w:rsidRPr="00BA4330" w:rsidRDefault="00170D90" w:rsidP="004F1015">
            <w:r w:rsidRPr="00BA4330">
              <w:t>Scheme 2</w:t>
            </w:r>
          </w:p>
        </w:tc>
        <w:tc>
          <w:tcPr>
            <w:tcW w:w="1170" w:type="dxa"/>
          </w:tcPr>
          <w:p w14:paraId="147CC22A" w14:textId="77777777" w:rsidR="00170D90" w:rsidRPr="00BA4330" w:rsidRDefault="00170D90" w:rsidP="004F1015">
            <w:r w:rsidRPr="00BA4330">
              <w:t>Scheme 3</w:t>
            </w:r>
          </w:p>
        </w:tc>
        <w:tc>
          <w:tcPr>
            <w:tcW w:w="900" w:type="dxa"/>
            <w:vMerge/>
          </w:tcPr>
          <w:p w14:paraId="113171C5" w14:textId="77777777" w:rsidR="00170D90" w:rsidRPr="00BA4330" w:rsidRDefault="00170D90" w:rsidP="004F1015"/>
        </w:tc>
        <w:tc>
          <w:tcPr>
            <w:tcW w:w="1170" w:type="dxa"/>
          </w:tcPr>
          <w:p w14:paraId="30E641FF" w14:textId="77777777" w:rsidR="00170D90" w:rsidRPr="00BA4330" w:rsidRDefault="00170D90" w:rsidP="004F1015">
            <w:r w:rsidRPr="00BA4330">
              <w:t>Scheme 1</w:t>
            </w:r>
          </w:p>
        </w:tc>
        <w:tc>
          <w:tcPr>
            <w:tcW w:w="1170" w:type="dxa"/>
          </w:tcPr>
          <w:p w14:paraId="0C7EACA8" w14:textId="77777777" w:rsidR="00170D90" w:rsidRPr="00BA4330" w:rsidRDefault="00170D90" w:rsidP="004F1015">
            <w:r w:rsidRPr="00BA4330">
              <w:t>Scheme 2</w:t>
            </w:r>
          </w:p>
        </w:tc>
        <w:tc>
          <w:tcPr>
            <w:tcW w:w="1204" w:type="dxa"/>
          </w:tcPr>
          <w:p w14:paraId="72B25469" w14:textId="77777777" w:rsidR="00170D90" w:rsidRPr="00BA4330" w:rsidRDefault="00170D90" w:rsidP="004F1015">
            <w:r w:rsidRPr="00BA4330">
              <w:t>Scheme 3</w:t>
            </w:r>
          </w:p>
        </w:tc>
      </w:tr>
      <w:tr w:rsidR="00170D90" w14:paraId="552F1075" w14:textId="77777777" w:rsidTr="007C31CC">
        <w:trPr>
          <w:trHeight w:val="347"/>
        </w:trPr>
        <w:tc>
          <w:tcPr>
            <w:tcW w:w="1080" w:type="dxa"/>
          </w:tcPr>
          <w:p w14:paraId="1B747CE8" w14:textId="77777777" w:rsidR="00170D90" w:rsidRPr="00BA4330" w:rsidRDefault="00170D90" w:rsidP="004F1015">
            <w:r w:rsidRPr="00BA4330">
              <w:t>DL UPT [Mbps]</w:t>
            </w:r>
          </w:p>
        </w:tc>
        <w:tc>
          <w:tcPr>
            <w:tcW w:w="810" w:type="dxa"/>
          </w:tcPr>
          <w:p w14:paraId="5EE883FB" w14:textId="77777777" w:rsidR="00170D90" w:rsidRPr="00BA4330" w:rsidRDefault="00170D90" w:rsidP="004F1015">
            <w:pPr>
              <w:rPr>
                <w:rFonts w:ascii="Calibri" w:hAnsi="Calibri" w:cs="Calibri"/>
                <w:color w:val="000000"/>
              </w:rPr>
            </w:pPr>
            <w:r w:rsidRPr="00BA4330">
              <w:rPr>
                <w:rFonts w:ascii="Calibri" w:hAnsi="Calibri" w:cs="Calibri"/>
                <w:color w:val="000000"/>
              </w:rPr>
              <w:t>428.215</w:t>
            </w:r>
          </w:p>
          <w:p w14:paraId="191C1AC3" w14:textId="77777777" w:rsidR="00170D90" w:rsidRPr="00BA4330" w:rsidRDefault="00170D90" w:rsidP="004F1015"/>
        </w:tc>
        <w:tc>
          <w:tcPr>
            <w:tcW w:w="1170" w:type="dxa"/>
          </w:tcPr>
          <w:p w14:paraId="663B77DD" w14:textId="77777777" w:rsidR="00170D90" w:rsidRDefault="00170D90" w:rsidP="004F1015">
            <w:r>
              <w:t>265.15</w:t>
            </w:r>
          </w:p>
          <w:p w14:paraId="12724F00" w14:textId="77777777" w:rsidR="00170D90" w:rsidRPr="00BA4330" w:rsidRDefault="00170D90" w:rsidP="004F1015">
            <w:r>
              <w:t>(-38.08%)</w:t>
            </w:r>
          </w:p>
        </w:tc>
        <w:tc>
          <w:tcPr>
            <w:tcW w:w="1170" w:type="dxa"/>
          </w:tcPr>
          <w:p w14:paraId="464D7430" w14:textId="77777777" w:rsidR="00170D90" w:rsidRPr="00BA4330" w:rsidRDefault="00170D90" w:rsidP="004F1015">
            <w:r w:rsidRPr="00BA4330">
              <w:t>359.321</w:t>
            </w:r>
          </w:p>
          <w:p w14:paraId="246F3054" w14:textId="77777777" w:rsidR="00170D90" w:rsidRPr="00BA4330" w:rsidRDefault="00170D90" w:rsidP="004F1015">
            <w:r w:rsidRPr="00BA4330">
              <w:t>(-16.09%)</w:t>
            </w:r>
          </w:p>
        </w:tc>
        <w:tc>
          <w:tcPr>
            <w:tcW w:w="1170" w:type="dxa"/>
          </w:tcPr>
          <w:p w14:paraId="589DC6A7" w14:textId="77777777" w:rsidR="00170D90" w:rsidRPr="00BA4330" w:rsidRDefault="00170D90" w:rsidP="004F1015">
            <w:pPr>
              <w:rPr>
                <w:rFonts w:ascii="Calibri" w:hAnsi="Calibri" w:cs="Calibri"/>
                <w:color w:val="000000"/>
              </w:rPr>
            </w:pPr>
            <w:r w:rsidRPr="00BA4330">
              <w:rPr>
                <w:rFonts w:ascii="Calibri" w:hAnsi="Calibri" w:cs="Calibri"/>
                <w:color w:val="000000"/>
              </w:rPr>
              <w:t>362.636</w:t>
            </w:r>
          </w:p>
          <w:p w14:paraId="37DAE117" w14:textId="77777777" w:rsidR="00170D90" w:rsidRPr="00BA4330" w:rsidRDefault="00170D90" w:rsidP="004F1015">
            <w:r w:rsidRPr="00BA4330">
              <w:rPr>
                <w:rFonts w:ascii="Calibri" w:hAnsi="Calibri" w:cs="Calibri"/>
                <w:color w:val="000000"/>
              </w:rPr>
              <w:t>(-15.31%)</w:t>
            </w:r>
          </w:p>
        </w:tc>
        <w:tc>
          <w:tcPr>
            <w:tcW w:w="900" w:type="dxa"/>
          </w:tcPr>
          <w:p w14:paraId="62FA02D3" w14:textId="77777777" w:rsidR="00170D90" w:rsidRPr="00BA4330" w:rsidRDefault="00170D90" w:rsidP="004F1015">
            <w:pPr>
              <w:rPr>
                <w:rFonts w:ascii="Calibri" w:hAnsi="Calibri" w:cs="Calibri"/>
                <w:color w:val="000000"/>
              </w:rPr>
            </w:pPr>
            <w:r w:rsidRPr="00BA4330">
              <w:rPr>
                <w:rFonts w:ascii="Calibri" w:hAnsi="Calibri" w:cs="Calibri"/>
                <w:color w:val="000000"/>
              </w:rPr>
              <w:t>366.704</w:t>
            </w:r>
          </w:p>
          <w:p w14:paraId="2C4B3FD5" w14:textId="77777777" w:rsidR="00170D90" w:rsidRPr="00BA4330" w:rsidRDefault="00170D90" w:rsidP="004F1015"/>
        </w:tc>
        <w:tc>
          <w:tcPr>
            <w:tcW w:w="1170" w:type="dxa"/>
          </w:tcPr>
          <w:p w14:paraId="5DDC866C" w14:textId="77777777" w:rsidR="00170D90" w:rsidRDefault="00170D90" w:rsidP="004F1015">
            <w:r>
              <w:t>196.71</w:t>
            </w:r>
          </w:p>
          <w:p w14:paraId="701DD857" w14:textId="77777777" w:rsidR="00170D90" w:rsidRPr="00BA4330" w:rsidRDefault="00170D90" w:rsidP="004F1015">
            <w:r>
              <w:t>(-46.36%)</w:t>
            </w:r>
          </w:p>
        </w:tc>
        <w:tc>
          <w:tcPr>
            <w:tcW w:w="1170" w:type="dxa"/>
          </w:tcPr>
          <w:p w14:paraId="44016C27" w14:textId="77777777" w:rsidR="00170D90" w:rsidRPr="00BA4330" w:rsidRDefault="00170D90" w:rsidP="004F1015">
            <w:r w:rsidRPr="00BA4330">
              <w:t>270.354</w:t>
            </w:r>
          </w:p>
          <w:p w14:paraId="059EF966" w14:textId="77777777" w:rsidR="00170D90" w:rsidRPr="00BA4330" w:rsidRDefault="00170D90" w:rsidP="004F1015">
            <w:r w:rsidRPr="00BA4330">
              <w:t>(-26.27%)</w:t>
            </w:r>
          </w:p>
        </w:tc>
        <w:tc>
          <w:tcPr>
            <w:tcW w:w="1204" w:type="dxa"/>
          </w:tcPr>
          <w:p w14:paraId="3ED280BE" w14:textId="77777777" w:rsidR="00170D90" w:rsidRPr="00BA4330" w:rsidRDefault="00170D90" w:rsidP="004F1015">
            <w:pPr>
              <w:rPr>
                <w:rFonts w:ascii="Calibri" w:hAnsi="Calibri" w:cs="Calibri"/>
                <w:color w:val="000000"/>
              </w:rPr>
            </w:pPr>
            <w:r w:rsidRPr="00BA4330">
              <w:rPr>
                <w:rFonts w:ascii="Calibri" w:hAnsi="Calibri" w:cs="Calibri"/>
                <w:color w:val="000000"/>
              </w:rPr>
              <w:t>281.637</w:t>
            </w:r>
          </w:p>
          <w:p w14:paraId="2CA1C5D4" w14:textId="77777777" w:rsidR="00170D90" w:rsidRPr="00BA4330" w:rsidRDefault="00170D90" w:rsidP="004F1015">
            <w:r w:rsidRPr="00BA4330">
              <w:rPr>
                <w:rFonts w:ascii="Calibri" w:hAnsi="Calibri" w:cs="Calibri"/>
                <w:color w:val="000000"/>
              </w:rPr>
              <w:t>(-23.19%)</w:t>
            </w:r>
          </w:p>
        </w:tc>
      </w:tr>
      <w:tr w:rsidR="00170D90" w14:paraId="3956B0A3" w14:textId="77777777" w:rsidTr="007C31CC">
        <w:trPr>
          <w:trHeight w:val="366"/>
        </w:trPr>
        <w:tc>
          <w:tcPr>
            <w:tcW w:w="1080" w:type="dxa"/>
          </w:tcPr>
          <w:p w14:paraId="09974C6C" w14:textId="77777777" w:rsidR="00170D90" w:rsidRPr="00BA4330" w:rsidRDefault="00170D90" w:rsidP="004F1015">
            <w:r w:rsidRPr="00BA4330">
              <w:t xml:space="preserve">UL UPT </w:t>
            </w:r>
          </w:p>
          <w:p w14:paraId="0C5B7EA3" w14:textId="77777777" w:rsidR="00170D90" w:rsidRPr="00BA4330" w:rsidRDefault="00170D90" w:rsidP="004F1015">
            <w:r w:rsidRPr="00BA4330">
              <w:t>[Mbps]</w:t>
            </w:r>
          </w:p>
        </w:tc>
        <w:tc>
          <w:tcPr>
            <w:tcW w:w="810" w:type="dxa"/>
          </w:tcPr>
          <w:p w14:paraId="2D15FDEB" w14:textId="77777777" w:rsidR="00170D90" w:rsidRPr="00BA4330" w:rsidRDefault="00170D90" w:rsidP="004F1015">
            <w:pPr>
              <w:rPr>
                <w:rFonts w:ascii="Calibri" w:hAnsi="Calibri" w:cs="Calibri"/>
                <w:color w:val="000000"/>
              </w:rPr>
            </w:pPr>
            <w:r w:rsidRPr="00BA4330">
              <w:rPr>
                <w:rFonts w:ascii="Calibri" w:hAnsi="Calibri" w:cs="Calibri"/>
                <w:color w:val="000000"/>
              </w:rPr>
              <w:t>78.904</w:t>
            </w:r>
          </w:p>
          <w:p w14:paraId="3FBAFDE2" w14:textId="77777777" w:rsidR="00170D90" w:rsidRPr="00BA4330" w:rsidRDefault="00170D90" w:rsidP="004F1015"/>
        </w:tc>
        <w:tc>
          <w:tcPr>
            <w:tcW w:w="1170" w:type="dxa"/>
          </w:tcPr>
          <w:p w14:paraId="03AA94F5" w14:textId="77777777" w:rsidR="00170D90" w:rsidRDefault="00170D90" w:rsidP="004F1015">
            <w:r>
              <w:t>86.884</w:t>
            </w:r>
          </w:p>
          <w:p w14:paraId="422123EA" w14:textId="77777777" w:rsidR="00170D90" w:rsidRPr="00BA4330" w:rsidRDefault="00170D90" w:rsidP="004F1015">
            <w:r>
              <w:t>(+10.11%)</w:t>
            </w:r>
          </w:p>
        </w:tc>
        <w:tc>
          <w:tcPr>
            <w:tcW w:w="1170" w:type="dxa"/>
          </w:tcPr>
          <w:p w14:paraId="0C6BA898" w14:textId="77777777" w:rsidR="00170D90" w:rsidRPr="00BA4330" w:rsidRDefault="00170D90" w:rsidP="004F1015">
            <w:r w:rsidRPr="00BA4330">
              <w:t xml:space="preserve">87.913 </w:t>
            </w:r>
          </w:p>
          <w:p w14:paraId="192F87DE" w14:textId="77777777" w:rsidR="00170D90" w:rsidRPr="00BA4330" w:rsidRDefault="00170D90" w:rsidP="004F1015">
            <w:r w:rsidRPr="00BA4330">
              <w:t>(+11.42%)</w:t>
            </w:r>
          </w:p>
        </w:tc>
        <w:tc>
          <w:tcPr>
            <w:tcW w:w="1170" w:type="dxa"/>
          </w:tcPr>
          <w:p w14:paraId="4F7C0F69" w14:textId="77777777" w:rsidR="00170D90" w:rsidRPr="00BA4330" w:rsidRDefault="00170D90" w:rsidP="004F1015">
            <w:r w:rsidRPr="00BA4330">
              <w:t>88.013</w:t>
            </w:r>
          </w:p>
          <w:p w14:paraId="65681F16" w14:textId="77777777" w:rsidR="00170D90" w:rsidRPr="00BA4330" w:rsidRDefault="00170D90" w:rsidP="004F1015">
            <w:r w:rsidRPr="00BA4330">
              <w:t>(+11.54%)</w:t>
            </w:r>
          </w:p>
        </w:tc>
        <w:tc>
          <w:tcPr>
            <w:tcW w:w="900" w:type="dxa"/>
          </w:tcPr>
          <w:p w14:paraId="667D7711" w14:textId="77777777" w:rsidR="00170D90" w:rsidRPr="00BA4330" w:rsidRDefault="00170D90" w:rsidP="004F1015">
            <w:r w:rsidRPr="00BA4330">
              <w:rPr>
                <w:rFonts w:ascii="Calibri" w:hAnsi="Calibri" w:cs="Calibri"/>
                <w:color w:val="000000"/>
              </w:rPr>
              <w:t>74.057</w:t>
            </w:r>
          </w:p>
        </w:tc>
        <w:tc>
          <w:tcPr>
            <w:tcW w:w="1170" w:type="dxa"/>
          </w:tcPr>
          <w:p w14:paraId="764DAC7A" w14:textId="77777777" w:rsidR="00170D90" w:rsidRDefault="00170D90" w:rsidP="004F1015">
            <w:r>
              <w:t>78.511</w:t>
            </w:r>
          </w:p>
          <w:p w14:paraId="1CDEB457" w14:textId="77777777" w:rsidR="00170D90" w:rsidRPr="00BA4330" w:rsidRDefault="00170D90" w:rsidP="004F1015">
            <w:r>
              <w:t>(+6.01%)</w:t>
            </w:r>
          </w:p>
        </w:tc>
        <w:tc>
          <w:tcPr>
            <w:tcW w:w="1170" w:type="dxa"/>
          </w:tcPr>
          <w:p w14:paraId="26B9365D" w14:textId="77777777" w:rsidR="00170D90" w:rsidRPr="00BA4330" w:rsidRDefault="00170D90" w:rsidP="004F1015">
            <w:r w:rsidRPr="00BA4330">
              <w:t>77.978</w:t>
            </w:r>
          </w:p>
          <w:p w14:paraId="2A674F93" w14:textId="77777777" w:rsidR="00170D90" w:rsidRPr="00BA4330" w:rsidRDefault="00170D90" w:rsidP="004F1015">
            <w:r w:rsidRPr="00BA4330">
              <w:rPr>
                <w:rFonts w:ascii="Calibri" w:hAnsi="Calibri" w:cs="Calibri"/>
                <w:color w:val="000000"/>
              </w:rPr>
              <w:t>(+5.29%)</w:t>
            </w:r>
          </w:p>
        </w:tc>
        <w:tc>
          <w:tcPr>
            <w:tcW w:w="1204" w:type="dxa"/>
          </w:tcPr>
          <w:p w14:paraId="5864804F" w14:textId="77777777" w:rsidR="00170D90" w:rsidRPr="00BA4330" w:rsidRDefault="00170D90" w:rsidP="004F1015">
            <w:pPr>
              <w:rPr>
                <w:rFonts w:ascii="Calibri" w:hAnsi="Calibri" w:cs="Calibri"/>
                <w:color w:val="000000"/>
              </w:rPr>
            </w:pPr>
            <w:r w:rsidRPr="00BA4330">
              <w:rPr>
                <w:rFonts w:ascii="Calibri" w:hAnsi="Calibri" w:cs="Calibri"/>
                <w:color w:val="000000"/>
              </w:rPr>
              <w:t>78.311</w:t>
            </w:r>
          </w:p>
          <w:p w14:paraId="229B4299" w14:textId="77777777" w:rsidR="00170D90" w:rsidRPr="00BA4330" w:rsidRDefault="00170D90" w:rsidP="004F1015">
            <w:r w:rsidRPr="00BA4330">
              <w:t>(+5.74%)</w:t>
            </w:r>
          </w:p>
        </w:tc>
      </w:tr>
    </w:tbl>
    <w:p w14:paraId="4DC33AE0" w14:textId="77777777" w:rsidR="00170D90" w:rsidRDefault="00170D90" w:rsidP="00170D90"/>
    <w:p w14:paraId="55B67F29" w14:textId="70527AC1" w:rsidR="00170D90" w:rsidRDefault="00170D90" w:rsidP="00170D90">
      <w:r w:rsidRPr="003E6263">
        <w:rPr>
          <w:b/>
          <w:bCs/>
        </w:rPr>
        <w:t>Observation</w:t>
      </w:r>
      <w:r>
        <w:rPr>
          <w:b/>
          <w:bCs/>
        </w:rPr>
        <w:t xml:space="preserve"> </w:t>
      </w:r>
      <w:r w:rsidR="00303F97">
        <w:rPr>
          <w:b/>
          <w:bCs/>
        </w:rPr>
        <w:t>11</w:t>
      </w:r>
      <w:r w:rsidRPr="003E6263">
        <w:rPr>
          <w:b/>
          <w:bCs/>
        </w:rPr>
        <w:t>:</w:t>
      </w:r>
      <w:r>
        <w:t xml:space="preserve"> Use of CLI measurement and reporting schemes can help the gNB schedule downlink and uplink UEs to reduce the effects of U</w:t>
      </w:r>
      <w:r w:rsidR="000C6221">
        <w:t>E</w:t>
      </w:r>
      <w:r>
        <w:t>-to-U</w:t>
      </w:r>
      <w:r w:rsidR="000C6221">
        <w:t>E</w:t>
      </w:r>
      <w:r>
        <w:t xml:space="preserve"> CLI on downlink UE performance. </w:t>
      </w:r>
    </w:p>
    <w:p w14:paraId="6C51D6EE" w14:textId="273C28BD" w:rsidR="004D6A89" w:rsidRDefault="004D6A89" w:rsidP="004D6A89">
      <w:pPr>
        <w:rPr>
          <w:rFonts w:cs="Arial"/>
          <w:i/>
          <w:iCs/>
        </w:rPr>
      </w:pPr>
      <w:r w:rsidRPr="00737C49">
        <w:rPr>
          <w:rFonts w:cs="Arial"/>
          <w:b/>
          <w:bCs/>
          <w:i/>
          <w:iCs/>
        </w:rPr>
        <w:t xml:space="preserve">Proposal </w:t>
      </w:r>
      <w:r w:rsidR="00303F97">
        <w:rPr>
          <w:rFonts w:cs="Arial"/>
          <w:b/>
          <w:bCs/>
          <w:i/>
          <w:iCs/>
        </w:rPr>
        <w:t>10</w:t>
      </w:r>
      <w:r w:rsidRPr="00737C49">
        <w:rPr>
          <w:rFonts w:cs="Arial"/>
          <w:b/>
          <w:bCs/>
          <w:i/>
          <w:iCs/>
        </w:rPr>
        <w:t xml:space="preserve">. </w:t>
      </w:r>
      <w:r w:rsidR="002F10C7">
        <w:rPr>
          <w:rFonts w:cs="Arial"/>
          <w:i/>
          <w:iCs/>
        </w:rPr>
        <w:t>S</w:t>
      </w:r>
      <w:r w:rsidRPr="00737C49">
        <w:rPr>
          <w:rFonts w:cs="Arial"/>
          <w:i/>
          <w:iCs/>
        </w:rPr>
        <w:t>upport L</w:t>
      </w:r>
      <w:r>
        <w:rPr>
          <w:rFonts w:cs="Arial"/>
          <w:i/>
          <w:iCs/>
        </w:rPr>
        <w:t xml:space="preserve">1/L2-based </w:t>
      </w:r>
      <w:r w:rsidRPr="00737C49">
        <w:rPr>
          <w:rFonts w:cs="Arial"/>
          <w:i/>
          <w:iCs/>
        </w:rPr>
        <w:t>UE-to-UE CLI measurement and reporting</w:t>
      </w:r>
      <w:r w:rsidR="002F10C7">
        <w:rPr>
          <w:rFonts w:cs="Arial"/>
          <w:i/>
          <w:iCs/>
        </w:rPr>
        <w:t>, utilizing a SINR-type metric for the CLI reporting</w:t>
      </w:r>
      <w:r w:rsidRPr="00737C49">
        <w:rPr>
          <w:rFonts w:cs="Arial"/>
          <w:i/>
          <w:iCs/>
        </w:rPr>
        <w:t xml:space="preserve">. </w:t>
      </w:r>
    </w:p>
    <w:p w14:paraId="1CB0C85A" w14:textId="77777777" w:rsidR="00B3059D" w:rsidRPr="00737C49" w:rsidRDefault="00B3059D" w:rsidP="004D6A89">
      <w:pPr>
        <w:rPr>
          <w:rFonts w:cs="Arial"/>
          <w:i/>
          <w:iCs/>
        </w:rPr>
      </w:pPr>
    </w:p>
    <w:p w14:paraId="54A05394" w14:textId="77777777" w:rsidR="000D61EA" w:rsidRPr="00737C49" w:rsidRDefault="000D61EA" w:rsidP="00287F21">
      <w:pPr>
        <w:pStyle w:val="Heading3"/>
        <w:rPr>
          <w:b/>
          <w:bCs/>
        </w:rPr>
      </w:pPr>
      <w:r w:rsidRPr="00737C49">
        <w:rPr>
          <w:b/>
          <w:bCs/>
        </w:rPr>
        <w:t>Spatial domain coordination in UE-to-UE CLI mitigation</w:t>
      </w:r>
    </w:p>
    <w:p w14:paraId="1D2ABA92" w14:textId="14E85CE0" w:rsidR="00C7322E" w:rsidRPr="00737C49" w:rsidRDefault="00C7322E" w:rsidP="00737C49">
      <w:r w:rsidRPr="00737C49">
        <w:rPr>
          <w:rFonts w:cs="Arial"/>
        </w:rPr>
        <w:t xml:space="preserve">In this section, </w:t>
      </w:r>
      <w:r w:rsidR="0088217C" w:rsidRPr="00737C49">
        <w:rPr>
          <w:rFonts w:cs="Arial"/>
        </w:rPr>
        <w:t xml:space="preserve">methods on </w:t>
      </w:r>
      <w:r w:rsidRPr="00737C49">
        <w:rPr>
          <w:rFonts w:cs="Arial"/>
        </w:rPr>
        <w:t>UE-to-UE CLI handling based on spatial domain coordination are discussed.</w:t>
      </w:r>
    </w:p>
    <w:p w14:paraId="25B3429D" w14:textId="46E2E7DD" w:rsidR="000D61EA" w:rsidRPr="00C75D90" w:rsidRDefault="009E6FB1" w:rsidP="00C75D90">
      <w:pPr>
        <w:pStyle w:val="Heading4"/>
        <w:spacing w:before="240"/>
        <w:rPr>
          <w:b/>
          <w:bCs/>
        </w:rPr>
      </w:pPr>
      <w:r w:rsidRPr="00C75D90">
        <w:rPr>
          <w:b/>
          <w:bCs/>
        </w:rPr>
        <w:lastRenderedPageBreak/>
        <w:t>Joint beam management</w:t>
      </w:r>
    </w:p>
    <w:p w14:paraId="4F180A1B" w14:textId="13FF40FB" w:rsidR="0088217C" w:rsidRPr="00737C49" w:rsidRDefault="0088217C" w:rsidP="000D61EA">
      <w:pPr>
        <w:pStyle w:val="BodyText"/>
        <w:spacing w:line="240" w:lineRule="auto"/>
        <w:jc w:val="both"/>
        <w:rPr>
          <w:rFonts w:cs="Arial"/>
          <w:sz w:val="20"/>
          <w:szCs w:val="20"/>
        </w:rPr>
      </w:pPr>
      <w:r w:rsidRPr="00737C49">
        <w:rPr>
          <w:rFonts w:cs="Arial"/>
          <w:sz w:val="20"/>
          <w:szCs w:val="20"/>
        </w:rPr>
        <w:t xml:space="preserve">In beam selection, the UE selects the best beam for Rx/Tx from gNB based on measured RSRP, SINR, etc. </w:t>
      </w:r>
      <w:r w:rsidR="00F37787">
        <w:rPr>
          <w:rFonts w:cs="Arial"/>
          <w:sz w:val="20"/>
          <w:szCs w:val="20"/>
        </w:rPr>
        <w:t>I</w:t>
      </w:r>
      <w:r w:rsidRPr="00737C49">
        <w:rPr>
          <w:rFonts w:cs="Arial"/>
          <w:sz w:val="20"/>
          <w:szCs w:val="20"/>
        </w:rPr>
        <w:t xml:space="preserve">n SBFD systems with </w:t>
      </w:r>
      <w:r w:rsidR="009E6FB1" w:rsidRPr="00737C49">
        <w:rPr>
          <w:rFonts w:cs="Arial"/>
          <w:sz w:val="20"/>
          <w:szCs w:val="20"/>
        </w:rPr>
        <w:t xml:space="preserve">potential </w:t>
      </w:r>
      <w:r w:rsidRPr="00737C49">
        <w:rPr>
          <w:rFonts w:cs="Arial"/>
          <w:sz w:val="20"/>
          <w:szCs w:val="20"/>
        </w:rPr>
        <w:t xml:space="preserve">directional CLI, the beam management techniques need further enhancement. That is, a beam that was selected as the best beam direction between a victim UE and the gNB may not be the </w:t>
      </w:r>
      <w:r w:rsidR="009E6FB1" w:rsidRPr="00737C49">
        <w:rPr>
          <w:rFonts w:cs="Arial"/>
          <w:sz w:val="20"/>
          <w:szCs w:val="20"/>
        </w:rPr>
        <w:t xml:space="preserve">preferred </w:t>
      </w:r>
      <w:r w:rsidRPr="00737C49">
        <w:rPr>
          <w:rFonts w:cs="Arial"/>
          <w:sz w:val="20"/>
          <w:szCs w:val="20"/>
        </w:rPr>
        <w:t>beam in case a directional CLI is received at the victim UE from an aggressor UE, see Figure 3.</w:t>
      </w:r>
    </w:p>
    <w:p w14:paraId="2D6EE2C4" w14:textId="729CE8A7" w:rsidR="000D61EA" w:rsidRDefault="000D61EA" w:rsidP="000D61EA">
      <w:pPr>
        <w:pStyle w:val="BodyText"/>
        <w:spacing w:line="240" w:lineRule="auto"/>
        <w:jc w:val="both"/>
        <w:rPr>
          <w:rFonts w:cs="Arial"/>
          <w:sz w:val="20"/>
          <w:szCs w:val="20"/>
        </w:rPr>
      </w:pPr>
      <w:r w:rsidRPr="00737C49">
        <w:rPr>
          <w:rFonts w:cs="Arial"/>
          <w:sz w:val="20"/>
          <w:szCs w:val="20"/>
        </w:rPr>
        <w:t>In NR</w:t>
      </w:r>
      <w:r w:rsidR="0088217C" w:rsidRPr="00737C49">
        <w:rPr>
          <w:rFonts w:cs="Arial"/>
          <w:sz w:val="20"/>
          <w:szCs w:val="20"/>
        </w:rPr>
        <w:t>,</w:t>
      </w:r>
      <w:r w:rsidRPr="00737C49">
        <w:rPr>
          <w:rFonts w:cs="Arial"/>
          <w:sz w:val="20"/>
          <w:szCs w:val="20"/>
        </w:rPr>
        <w:t xml:space="preserve"> joint beam management has proven to be an effective procedure for finding the best beam pairs between the UE and gNB. </w:t>
      </w:r>
      <w:r w:rsidR="0088217C" w:rsidRPr="00737C49">
        <w:rPr>
          <w:rFonts w:cs="Arial"/>
          <w:sz w:val="20"/>
          <w:szCs w:val="20"/>
        </w:rPr>
        <w:t>For joint beam management i</w:t>
      </w:r>
      <w:r w:rsidRPr="00737C49">
        <w:rPr>
          <w:rFonts w:cs="Arial"/>
          <w:sz w:val="20"/>
          <w:szCs w:val="20"/>
        </w:rPr>
        <w:t xml:space="preserve">n </w:t>
      </w:r>
      <w:r w:rsidR="00C7322E" w:rsidRPr="00737C49">
        <w:rPr>
          <w:rFonts w:cs="Arial"/>
          <w:sz w:val="20"/>
          <w:szCs w:val="20"/>
        </w:rPr>
        <w:t>SBFD systems</w:t>
      </w:r>
      <w:r w:rsidRPr="00737C49">
        <w:rPr>
          <w:rFonts w:cs="Arial"/>
          <w:sz w:val="20"/>
          <w:szCs w:val="20"/>
        </w:rPr>
        <w:t xml:space="preserve">, two main aspects </w:t>
      </w:r>
      <w:r w:rsidR="009E6FB1" w:rsidRPr="00737C49">
        <w:rPr>
          <w:rFonts w:cs="Arial"/>
          <w:sz w:val="20"/>
          <w:szCs w:val="20"/>
        </w:rPr>
        <w:t>can</w:t>
      </w:r>
      <w:r w:rsidRPr="00737C49">
        <w:rPr>
          <w:rFonts w:cs="Arial"/>
          <w:sz w:val="20"/>
          <w:szCs w:val="20"/>
        </w:rPr>
        <w:t xml:space="preserve"> be considered. </w:t>
      </w:r>
      <w:r w:rsidR="00F37787">
        <w:rPr>
          <w:rFonts w:cs="Arial"/>
          <w:sz w:val="20"/>
          <w:szCs w:val="20"/>
        </w:rPr>
        <w:t xml:space="preserve"> </w:t>
      </w:r>
      <w:r w:rsidRPr="00737C49">
        <w:rPr>
          <w:rFonts w:cs="Arial"/>
          <w:sz w:val="20"/>
          <w:szCs w:val="20"/>
        </w:rPr>
        <w:t xml:space="preserve">One aspect would be to detect and identify the aggressor UEs and the beam directions from the aggressor UEs that are causing CLI. As such, instead of blind CLI measurement and reporting, the victim UE could report the unfavorable beam-pairs for which the aggressor UEs are causing CLI. In this way, the gNB could prevent the CLI between the victim and aggressor UEs by </w:t>
      </w:r>
      <w:r w:rsidR="009E6FB1" w:rsidRPr="00737C49">
        <w:rPr>
          <w:rFonts w:cs="Arial"/>
          <w:sz w:val="20"/>
          <w:szCs w:val="20"/>
        </w:rPr>
        <w:t xml:space="preserve">spatial </w:t>
      </w:r>
      <w:r w:rsidRPr="00737C49">
        <w:rPr>
          <w:rFonts w:cs="Arial"/>
          <w:sz w:val="20"/>
          <w:szCs w:val="20"/>
        </w:rPr>
        <w:t>coordination methods</w:t>
      </w:r>
      <w:r w:rsidR="009E6FB1" w:rsidRPr="00737C49">
        <w:rPr>
          <w:rFonts w:cs="Arial"/>
          <w:sz w:val="20"/>
          <w:szCs w:val="20"/>
        </w:rPr>
        <w:t>. That is</w:t>
      </w:r>
      <w:r w:rsidRPr="00737C49">
        <w:rPr>
          <w:rFonts w:cs="Arial"/>
          <w:sz w:val="20"/>
          <w:szCs w:val="20"/>
        </w:rPr>
        <w:t xml:space="preserve">, the gNB could </w:t>
      </w:r>
      <w:r w:rsidR="009E6FB1" w:rsidRPr="00737C49">
        <w:rPr>
          <w:rFonts w:cs="Arial"/>
          <w:sz w:val="20"/>
          <w:szCs w:val="20"/>
        </w:rPr>
        <w:t xml:space="preserve">only </w:t>
      </w:r>
      <w:r w:rsidRPr="00737C49">
        <w:rPr>
          <w:rFonts w:cs="Arial"/>
          <w:sz w:val="20"/>
          <w:szCs w:val="20"/>
        </w:rPr>
        <w:t>avoid the beams at the aggressor UEs that are causing the CLI for the victim UE. In other words, if a potential aggressor UE is not actually causing CLI to a victim UE, the gNB could know that based on the report received from the victim UE, and the gNB could allow the non-interfering potential aggressor UE to continue its operation. Similarly, for an actual aggressor UE that is causing CLI to the victim UE, the gNB could still schedule the aggressor UE but just avoiding the beam directions that are causing the CLI to the victim UE. This could result in more enhanced and flexible scheduling and resource management at the gNB-side despite the CLI.</w:t>
      </w:r>
    </w:p>
    <w:p w14:paraId="11FE57C4" w14:textId="6BA01507" w:rsidR="000D61EA" w:rsidRDefault="000D61EA" w:rsidP="000D61EA">
      <w:pPr>
        <w:pStyle w:val="BodyText"/>
        <w:spacing w:line="240" w:lineRule="auto"/>
        <w:jc w:val="both"/>
        <w:rPr>
          <w:rFonts w:cs="Arial"/>
          <w:sz w:val="20"/>
          <w:szCs w:val="20"/>
        </w:rPr>
      </w:pPr>
      <w:r w:rsidRPr="00737C49">
        <w:rPr>
          <w:rFonts w:cs="Arial"/>
          <w:sz w:val="20"/>
          <w:szCs w:val="20"/>
        </w:rPr>
        <w:t xml:space="preserve">Another aspect is to enable the victim UE to measure, detect, and report the optimal beam direction for the UE-to-gNB communication, based on the direction of the </w:t>
      </w:r>
      <w:r w:rsidR="009E6FB1" w:rsidRPr="00737C49">
        <w:rPr>
          <w:rFonts w:cs="Arial"/>
          <w:sz w:val="20"/>
          <w:szCs w:val="20"/>
        </w:rPr>
        <w:t xml:space="preserve">beams at the </w:t>
      </w:r>
      <w:r w:rsidRPr="00737C49">
        <w:rPr>
          <w:rFonts w:cs="Arial"/>
          <w:sz w:val="20"/>
          <w:szCs w:val="20"/>
        </w:rPr>
        <w:t xml:space="preserve">aggressor UE. </w:t>
      </w:r>
      <w:r w:rsidR="009E6FB1" w:rsidRPr="00737C49">
        <w:rPr>
          <w:rFonts w:cs="Arial"/>
          <w:sz w:val="20"/>
          <w:szCs w:val="20"/>
        </w:rPr>
        <w:t xml:space="preserve">In contrast to UE-gNB beam selection that is based on highest RSRP or SINR, the beam selection between the victim UE-aggressor UE can be based on the lowest measured SRS-RSRP or CLI-RSSI. </w:t>
      </w:r>
      <w:r w:rsidRPr="00737C49">
        <w:rPr>
          <w:rFonts w:cs="Arial"/>
          <w:sz w:val="20"/>
          <w:szCs w:val="20"/>
        </w:rPr>
        <w:t xml:space="preserve">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gNB. </w:t>
      </w:r>
    </w:p>
    <w:p w14:paraId="4D3C5075" w14:textId="77777777" w:rsidR="00F37787" w:rsidRPr="00737C49" w:rsidRDefault="00F37787" w:rsidP="00F37787">
      <w:pPr>
        <w:jc w:val="center"/>
        <w:rPr>
          <w:rFonts w:cs="Arial"/>
        </w:rPr>
      </w:pPr>
      <w:r w:rsidRPr="00737C49">
        <w:rPr>
          <w:rFonts w:cs="Arial"/>
          <w:noProof/>
        </w:rPr>
        <w:drawing>
          <wp:inline distT="0" distB="0" distL="0" distR="0" wp14:anchorId="516B3F0A" wp14:editId="1A5E405F">
            <wp:extent cx="2494641" cy="1983690"/>
            <wp:effectExtent l="0" t="0" r="0" b="0"/>
            <wp:docPr id="846730944" name="Picture 846730944" descr="A blue and red paper pla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30944" name="Picture 846730944" descr="A blue and red paper planes&#10;&#10;Description automatically generated"/>
                    <pic:cNvPicPr/>
                  </pic:nvPicPr>
                  <pic:blipFill>
                    <a:blip r:embed="rId12"/>
                    <a:stretch>
                      <a:fillRect/>
                    </a:stretch>
                  </pic:blipFill>
                  <pic:spPr>
                    <a:xfrm>
                      <a:off x="0" y="0"/>
                      <a:ext cx="2500021" cy="1987968"/>
                    </a:xfrm>
                    <a:prstGeom prst="rect">
                      <a:avLst/>
                    </a:prstGeom>
                  </pic:spPr>
                </pic:pic>
              </a:graphicData>
            </a:graphic>
          </wp:inline>
        </w:drawing>
      </w:r>
    </w:p>
    <w:p w14:paraId="1DE7671B" w14:textId="77777777" w:rsidR="00F37787" w:rsidRPr="00737C49" w:rsidRDefault="00F37787" w:rsidP="00F37787">
      <w:pPr>
        <w:jc w:val="center"/>
        <w:rPr>
          <w:rFonts w:cs="Arial"/>
          <w:b/>
          <w:bCs/>
        </w:rPr>
      </w:pPr>
      <w:r w:rsidRPr="00737C49">
        <w:rPr>
          <w:rFonts w:cs="Arial"/>
          <w:b/>
          <w:bCs/>
        </w:rPr>
        <w:t>Figure 3. Directional CLI from aggressor UE in UL received at the victim UE in DL</w:t>
      </w:r>
    </w:p>
    <w:p w14:paraId="6579B685" w14:textId="73BE8F26"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The </w:t>
      </w:r>
      <w:r w:rsidR="009E6FB1" w:rsidRPr="00737C49">
        <w:rPr>
          <w:rFonts w:cs="Arial"/>
          <w:sz w:val="20"/>
          <w:szCs w:val="20"/>
        </w:rPr>
        <w:t xml:space="preserve">proposed </w:t>
      </w:r>
      <w:r w:rsidRPr="00737C49">
        <w:rPr>
          <w:rFonts w:cs="Arial"/>
          <w:sz w:val="20"/>
          <w:szCs w:val="20"/>
        </w:rPr>
        <w:t>aspects can be summarized in below two steps:</w:t>
      </w:r>
    </w:p>
    <w:p w14:paraId="095BEEA0" w14:textId="7086939F" w:rsidR="000D61EA" w:rsidRPr="00737C49" w:rsidRDefault="000D61EA" w:rsidP="000D61EA">
      <w:pPr>
        <w:rPr>
          <w:rFonts w:cs="Arial"/>
        </w:rPr>
      </w:pPr>
      <w:r w:rsidRPr="00737C49">
        <w:rPr>
          <w:rFonts w:cs="Arial"/>
          <w:b/>
          <w:bCs/>
        </w:rPr>
        <w:t>Step 1. Beam sweeping between victim and aggressor UEs:</w:t>
      </w:r>
      <w:r w:rsidRPr="00737C49">
        <w:rPr>
          <w:rFonts w:cs="Arial"/>
        </w:rPr>
        <w:t xml:space="preserve"> As the first step, the </w:t>
      </w:r>
      <w:proofErr w:type="gramStart"/>
      <w:r w:rsidRPr="00737C49">
        <w:rPr>
          <w:rFonts w:cs="Arial"/>
        </w:rPr>
        <w:t>victim</w:t>
      </w:r>
      <w:proofErr w:type="gramEnd"/>
      <w:r w:rsidRPr="00737C49">
        <w:rPr>
          <w:rFonts w:cs="Arial"/>
        </w:rPr>
        <w:t xml:space="preserve"> and the aggressor UEs can perform a beam sweeping procedure to find the best and the worst beam pairs between them. </w:t>
      </w:r>
      <w:r w:rsidR="009E6FB1" w:rsidRPr="00737C49">
        <w:rPr>
          <w:rFonts w:cs="Arial"/>
        </w:rPr>
        <w:t>B</w:t>
      </w:r>
      <w:r w:rsidRPr="00737C49">
        <w:rPr>
          <w:rFonts w:cs="Arial"/>
        </w:rPr>
        <w:t xml:space="preserve">y reporting the results </w:t>
      </w:r>
      <w:r w:rsidR="009E6FB1" w:rsidRPr="00737C49">
        <w:rPr>
          <w:rFonts w:cs="Arial"/>
        </w:rPr>
        <w:t xml:space="preserve">of this step </w:t>
      </w:r>
      <w:r w:rsidRPr="00737C49">
        <w:rPr>
          <w:rFonts w:cs="Arial"/>
        </w:rPr>
        <w:t xml:space="preserve">to the gNB, the gNB can mitigate the CLI by preventing the victim and aggressor UEs to use the worst </w:t>
      </w:r>
      <w:r w:rsidR="009E6FB1" w:rsidRPr="00737C49">
        <w:rPr>
          <w:rFonts w:cs="Arial"/>
        </w:rPr>
        <w:t xml:space="preserve">or unfavourable </w:t>
      </w:r>
      <w:r w:rsidRPr="00737C49">
        <w:rPr>
          <w:rFonts w:cs="Arial"/>
        </w:rPr>
        <w:t>beam pair</w:t>
      </w:r>
      <w:r w:rsidR="009E6FB1" w:rsidRPr="00737C49">
        <w:rPr>
          <w:rFonts w:cs="Arial"/>
        </w:rPr>
        <w:t>s</w:t>
      </w:r>
      <w:r w:rsidRPr="00737C49">
        <w:rPr>
          <w:rFonts w:cs="Arial"/>
        </w:rPr>
        <w:t>.</w:t>
      </w:r>
    </w:p>
    <w:p w14:paraId="26DE2F97" w14:textId="16820F38" w:rsidR="000D61EA" w:rsidRPr="00737C49" w:rsidRDefault="000D61EA" w:rsidP="000D61EA">
      <w:pPr>
        <w:rPr>
          <w:rFonts w:cs="Arial"/>
        </w:rPr>
      </w:pPr>
      <w:r w:rsidRPr="00737C49">
        <w:rPr>
          <w:rFonts w:cs="Arial"/>
          <w:b/>
          <w:bCs/>
        </w:rPr>
        <w:t>Step 2. Beam sweeping/selection between victim UE and the gNB.</w:t>
      </w:r>
      <w:r w:rsidRPr="00737C49">
        <w:rPr>
          <w:rFonts w:cs="Arial"/>
        </w:rPr>
        <w:t xml:space="preserve"> As the second step, the victim UE can perform a beam sweeping procedure along with the beam pairing in step 1, that is the beam sweeping with the gNB in the existence of the CLI. As such, the victim UE can find the most and least favo</w:t>
      </w:r>
      <w:r w:rsidR="009E6FB1" w:rsidRPr="00737C49">
        <w:rPr>
          <w:rFonts w:cs="Arial"/>
        </w:rPr>
        <w:t>u</w:t>
      </w:r>
      <w:r w:rsidRPr="00737C49">
        <w:rPr>
          <w:rFonts w:cs="Arial"/>
        </w:rPr>
        <w:t>rable beam directions to communicate with the gNB based on the directional CLIs received from the aggressor UE. This may be called an opportunistic beam pairing, as the victim UE finds its best beam to communicate with the gNB based on the beams causing CLI from the aggressor UE. As the result of this step, the gNB can choose the best beam to communicate with the UE, even in the existence of the directional CLI.</w:t>
      </w:r>
    </w:p>
    <w:p w14:paraId="34D487ED" w14:textId="49F3A06B" w:rsidR="000D61EA" w:rsidRPr="00737C49" w:rsidRDefault="000D61EA" w:rsidP="000D61EA">
      <w:pPr>
        <w:rPr>
          <w:rFonts w:cs="Arial"/>
          <w:i/>
          <w:iCs/>
        </w:rPr>
      </w:pPr>
      <w:r w:rsidRPr="00737C49">
        <w:rPr>
          <w:rFonts w:cs="Arial"/>
          <w:b/>
          <w:bCs/>
          <w:i/>
          <w:iCs/>
        </w:rPr>
        <w:t xml:space="preserve">Observation </w:t>
      </w:r>
      <w:r w:rsidR="00303F97">
        <w:rPr>
          <w:rFonts w:cs="Arial"/>
          <w:b/>
          <w:bCs/>
          <w:i/>
          <w:iCs/>
        </w:rPr>
        <w:t>12</w:t>
      </w:r>
      <w:r w:rsidRPr="00737C49">
        <w:rPr>
          <w:rFonts w:cs="Arial"/>
          <w:b/>
          <w:bCs/>
          <w:i/>
          <w:iCs/>
        </w:rPr>
        <w:t>.</w:t>
      </w:r>
      <w:r w:rsidRPr="00737C49">
        <w:rPr>
          <w:rFonts w:cs="Arial"/>
          <w:i/>
          <w:iCs/>
        </w:rPr>
        <w:t xml:space="preserve"> In spatial domain coordination, there are two aspects to be considered: </w:t>
      </w:r>
    </w:p>
    <w:p w14:paraId="586F614B" w14:textId="77777777" w:rsidR="000D61EA" w:rsidRPr="00737C49" w:rsidRDefault="000D61EA" w:rsidP="000D61EA">
      <w:pPr>
        <w:pStyle w:val="ListParagraph"/>
        <w:numPr>
          <w:ilvl w:val="0"/>
          <w:numId w:val="63"/>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43F45E0D" w14:textId="77777777" w:rsidR="000D61EA" w:rsidRPr="00737C49" w:rsidRDefault="000D61EA" w:rsidP="000D61EA">
      <w:pPr>
        <w:pStyle w:val="ListParagraph"/>
        <w:numPr>
          <w:ilvl w:val="0"/>
          <w:numId w:val="63"/>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Beam pairing aspects, that is determining the gNB and victim UE beam pairs to be used based on directional CLI from the aggressor UEs. </w:t>
      </w:r>
    </w:p>
    <w:p w14:paraId="10C8F078" w14:textId="0C38EAAE" w:rsidR="000D61EA" w:rsidRPr="00737C49" w:rsidRDefault="000D61EA" w:rsidP="000D61EA">
      <w:pPr>
        <w:rPr>
          <w:rFonts w:cs="Arial"/>
          <w:i/>
          <w:iCs/>
        </w:rPr>
      </w:pPr>
      <w:r w:rsidRPr="00737C49">
        <w:rPr>
          <w:rFonts w:cs="Arial"/>
          <w:b/>
          <w:bCs/>
          <w:i/>
          <w:iCs/>
        </w:rPr>
        <w:lastRenderedPageBreak/>
        <w:t xml:space="preserve">Proposal </w:t>
      </w:r>
      <w:r w:rsidR="00684D58">
        <w:rPr>
          <w:rFonts w:cs="Arial"/>
          <w:b/>
          <w:bCs/>
          <w:i/>
          <w:iCs/>
        </w:rPr>
        <w:t>1</w:t>
      </w:r>
      <w:r w:rsidR="00303F97">
        <w:rPr>
          <w:rFonts w:cs="Arial"/>
          <w:b/>
          <w:bCs/>
          <w:i/>
          <w:iCs/>
        </w:rPr>
        <w:t>1</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Pr="00737C49">
        <w:rPr>
          <w:rFonts w:cs="Arial"/>
          <w:i/>
          <w:iCs/>
        </w:rPr>
        <w:t>preventive aspects in spatial domain coordination by determining the most and least favourable beam pairings between the victim and aggressor UEs.</w:t>
      </w:r>
    </w:p>
    <w:p w14:paraId="0F9592D5" w14:textId="6D88B44E" w:rsidR="000D61EA" w:rsidRPr="00737C49" w:rsidRDefault="000D61EA" w:rsidP="000D61EA">
      <w:pPr>
        <w:rPr>
          <w:rFonts w:cs="Arial"/>
          <w:i/>
          <w:iCs/>
        </w:rPr>
      </w:pPr>
      <w:r w:rsidRPr="00737C49">
        <w:rPr>
          <w:rFonts w:cs="Arial"/>
          <w:b/>
          <w:bCs/>
          <w:i/>
          <w:iCs/>
        </w:rPr>
        <w:t xml:space="preserve">Proposal </w:t>
      </w:r>
      <w:r w:rsidR="00684D58">
        <w:rPr>
          <w:rFonts w:cs="Arial"/>
          <w:b/>
          <w:bCs/>
          <w:i/>
          <w:iCs/>
        </w:rPr>
        <w:t>1</w:t>
      </w:r>
      <w:r w:rsidR="00303F97">
        <w:rPr>
          <w:rFonts w:cs="Arial"/>
          <w:b/>
          <w:bCs/>
          <w:i/>
          <w:iCs/>
        </w:rPr>
        <w:t>2</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Pr="00737C49">
        <w:rPr>
          <w:rFonts w:cs="Arial"/>
          <w:i/>
          <w:iCs/>
        </w:rPr>
        <w:t>CLI mitigation aspects in spatial domain coordination by determining beam pairing between victim UE and gNB based on directional CLI.</w:t>
      </w:r>
    </w:p>
    <w:p w14:paraId="782E9F09" w14:textId="05307D9F" w:rsidR="000D61EA" w:rsidRPr="00E60C4E" w:rsidRDefault="000D61EA" w:rsidP="000D61EA">
      <w:pPr>
        <w:pStyle w:val="Heading4"/>
        <w:rPr>
          <w:b/>
          <w:bCs/>
        </w:rPr>
      </w:pPr>
      <w:r w:rsidRPr="00E60C4E">
        <w:rPr>
          <w:b/>
          <w:bCs/>
        </w:rPr>
        <w:t xml:space="preserve">UL </w:t>
      </w:r>
      <w:r w:rsidR="00151BB9" w:rsidRPr="00E60C4E">
        <w:rPr>
          <w:b/>
          <w:bCs/>
        </w:rPr>
        <w:t xml:space="preserve">directional </w:t>
      </w:r>
      <w:r w:rsidRPr="00E60C4E">
        <w:rPr>
          <w:b/>
          <w:bCs/>
        </w:rPr>
        <w:t xml:space="preserve">beam </w:t>
      </w:r>
      <w:r w:rsidR="00151BB9" w:rsidRPr="00E60C4E">
        <w:rPr>
          <w:b/>
          <w:bCs/>
        </w:rPr>
        <w:t xml:space="preserve">coordination </w:t>
      </w:r>
      <w:r w:rsidRPr="00E60C4E">
        <w:rPr>
          <w:b/>
          <w:bCs/>
        </w:rPr>
        <w:t>at the aggressor UE</w:t>
      </w:r>
    </w:p>
    <w:p w14:paraId="2F981C2C" w14:textId="284ACC2B" w:rsidR="000D61EA" w:rsidRPr="00737C49" w:rsidRDefault="000D61EA" w:rsidP="000D61EA">
      <w:pPr>
        <w:rPr>
          <w:rFonts w:cs="Arial"/>
        </w:rPr>
      </w:pPr>
      <w:r w:rsidRPr="00737C49">
        <w:rPr>
          <w:rFonts w:cs="Arial"/>
        </w:rPr>
        <w:t xml:space="preserve">Considering the methods </w:t>
      </w:r>
      <w:r w:rsidR="00344989" w:rsidRPr="00737C49">
        <w:rPr>
          <w:rFonts w:cs="Arial"/>
        </w:rPr>
        <w:t xml:space="preserve">in previous section </w:t>
      </w:r>
      <w:r w:rsidRPr="00737C49">
        <w:rPr>
          <w:rFonts w:cs="Arial"/>
        </w:rPr>
        <w:t>on directional CLI measurement, an aggressor UE could determine the UL beam directions that could cause CLI on other (nearby) UEs. In cases where an aggressor UE is configured with UL transmission based on a configured grant, one way to handle the CLI is to restrict the aggressor UE to not transmit the configured UL on the UL beam directions that may cause interference. However, the restricted UL beam direction may be the best beam direction detected by the gNB or UE for UL transmission from the aggressor UE. As such, the beam restriction could result in lower performance in UL transmission as the aggressor UE now has to transmit UL based on a suboptimal UL beam direction.</w:t>
      </w:r>
    </w:p>
    <w:p w14:paraId="797DA038" w14:textId="77777777" w:rsidR="000D61EA" w:rsidRPr="00737C49" w:rsidRDefault="000D61EA" w:rsidP="000D61EA">
      <w:pPr>
        <w:rPr>
          <w:rFonts w:cs="Arial"/>
        </w:rPr>
      </w:pPr>
      <w:r w:rsidRPr="00737C49">
        <w:rPr>
          <w:rFonts w:cs="Arial"/>
        </w:rPr>
        <w:t>Moreover, the victim UEs that are impacted by UL from the aggressor UE in the restricted UL beam direction may not always be configured with DL reception in the same time instance as the aggressor UE is configured for UL transmission. In other words, restricting the UL beam directions may not even be required if the victim UEs are not scheduled to receive DL.</w:t>
      </w:r>
    </w:p>
    <w:p w14:paraId="6378752F" w14:textId="307A04A8" w:rsidR="000D61EA" w:rsidRPr="00737C49" w:rsidRDefault="000D61EA" w:rsidP="000D61EA">
      <w:pPr>
        <w:rPr>
          <w:rFonts w:cs="Arial"/>
          <w:i/>
          <w:iCs/>
        </w:rPr>
      </w:pPr>
      <w:r w:rsidRPr="00737C49">
        <w:rPr>
          <w:rFonts w:cs="Arial"/>
          <w:b/>
          <w:bCs/>
          <w:i/>
          <w:iCs/>
        </w:rPr>
        <w:t xml:space="preserve">Observation </w:t>
      </w:r>
      <w:r w:rsidR="00303F97">
        <w:rPr>
          <w:rFonts w:cs="Arial"/>
          <w:b/>
          <w:bCs/>
          <w:i/>
          <w:iCs/>
        </w:rPr>
        <w:t>13</w:t>
      </w:r>
      <w:r w:rsidRPr="00737C49">
        <w:rPr>
          <w:rFonts w:cs="Arial"/>
          <w:i/>
          <w:iCs/>
        </w:rPr>
        <w:t>. Restricting one or more UL beam directions at the aggressor UE due to causing CLI on victim UEs, throughout all occasions of a configured UL transmission, could degrade the UL performance, as the aggressor UE</w:t>
      </w:r>
      <w:r w:rsidR="00376F69" w:rsidRPr="00737C49">
        <w:rPr>
          <w:rFonts w:cs="Arial"/>
          <w:i/>
          <w:iCs/>
        </w:rPr>
        <w:t xml:space="preserve"> may be restricted </w:t>
      </w:r>
      <w:r w:rsidRPr="00737C49">
        <w:rPr>
          <w:rFonts w:cs="Arial"/>
          <w:i/>
          <w:iCs/>
        </w:rPr>
        <w:t>to transmit based on suboptimal UL beam directions.</w:t>
      </w:r>
    </w:p>
    <w:p w14:paraId="1F347B32" w14:textId="54115F4C" w:rsidR="000D61EA" w:rsidRPr="00737C49" w:rsidRDefault="000D61EA" w:rsidP="000D61EA">
      <w:pPr>
        <w:rPr>
          <w:rFonts w:cs="Arial"/>
          <w:i/>
          <w:iCs/>
        </w:rPr>
      </w:pPr>
      <w:r w:rsidRPr="00737C49">
        <w:rPr>
          <w:rFonts w:cs="Arial"/>
          <w:b/>
          <w:bCs/>
          <w:i/>
          <w:iCs/>
        </w:rPr>
        <w:t xml:space="preserve">Observation </w:t>
      </w:r>
      <w:r w:rsidR="006B2A0E">
        <w:rPr>
          <w:rFonts w:cs="Arial"/>
          <w:b/>
          <w:bCs/>
          <w:i/>
          <w:iCs/>
        </w:rPr>
        <w:t>1</w:t>
      </w:r>
      <w:r w:rsidR="00303F97">
        <w:rPr>
          <w:rFonts w:cs="Arial"/>
          <w:b/>
          <w:bCs/>
          <w:i/>
          <w:iCs/>
        </w:rPr>
        <w:t>4</w:t>
      </w:r>
      <w:r w:rsidRPr="00737C49">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3B66EEF4" w14:textId="1E9C8F57" w:rsidR="000D61EA" w:rsidRPr="00737C49" w:rsidRDefault="000D61EA" w:rsidP="000D61EA">
      <w:pPr>
        <w:rPr>
          <w:rFonts w:cs="Arial"/>
          <w:i/>
          <w:iCs/>
        </w:rPr>
      </w:pPr>
      <w:r w:rsidRPr="00737C49">
        <w:rPr>
          <w:rFonts w:cs="Arial"/>
          <w:b/>
          <w:bCs/>
          <w:i/>
          <w:iCs/>
        </w:rPr>
        <w:t xml:space="preserve">Proposal </w:t>
      </w:r>
      <w:r w:rsidR="00684D58">
        <w:rPr>
          <w:rFonts w:cs="Arial"/>
          <w:b/>
          <w:bCs/>
          <w:i/>
          <w:iCs/>
        </w:rPr>
        <w:t>1</w:t>
      </w:r>
      <w:r w:rsidR="00303F97">
        <w:rPr>
          <w:rFonts w:cs="Arial"/>
          <w:b/>
          <w:bCs/>
          <w:i/>
          <w:iCs/>
        </w:rPr>
        <w:t>3</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Pr="00737C49">
        <w:rPr>
          <w:rFonts w:cs="Arial"/>
          <w:i/>
          <w:iCs/>
        </w:rPr>
        <w:t>methods to restrict UL beam directions for a configured UL transmission at an aggressive UE based on scheduled victim UEs, that is only for the occasions that a respective victim UE is scheduled for DL reception.</w:t>
      </w:r>
    </w:p>
    <w:p w14:paraId="76E9CC8C" w14:textId="77777777" w:rsidR="000D61EA" w:rsidRPr="00737C49" w:rsidRDefault="000D61EA" w:rsidP="000D61EA">
      <w:pPr>
        <w:rPr>
          <w:rFonts w:cs="Arial"/>
        </w:rPr>
      </w:pPr>
      <w:r w:rsidRPr="00737C49">
        <w:rPr>
          <w:rFonts w:cs="Arial"/>
        </w:rPr>
        <w:t xml:space="preserve">The aggressor UE can be configured with a candidate UL beam direction that is different from the active/best UL beam direction, where the aggressor UE could select to use the candidate UL beam in case a victim UE is scheduled for DL reception. That is, the aggressor UE can select to use the active/best UL beam direction for UL transmission in case none of the victim UEs are scheduled. </w:t>
      </w:r>
    </w:p>
    <w:p w14:paraId="5711ECBC" w14:textId="35B1FAC3" w:rsidR="00FA1DCC" w:rsidRPr="00376F69" w:rsidRDefault="000D61EA" w:rsidP="00FA1DCC">
      <w:pPr>
        <w:rPr>
          <w:rFonts w:cs="Arial"/>
          <w:iCs/>
        </w:rPr>
      </w:pPr>
      <w:r w:rsidRPr="00737C49">
        <w:rPr>
          <w:rFonts w:cs="Arial"/>
        </w:rPr>
        <w:t>The aggressor UE can receive configurations on the victim UEs</w:t>
      </w:r>
      <w:r w:rsidRPr="00376F69">
        <w:rPr>
          <w:rFonts w:cs="Arial"/>
        </w:rPr>
        <w:t xml:space="preserve"> that are scheduled for DL receptions that coincide with the configured UL transmission occasions. The aggressor UE can receive the indications on the scheduled DL transmissions from gNB based on a list of corresponding DL reference signals or TCI-states, where the DL beam directions correspond to or </w:t>
      </w:r>
      <w:r w:rsidR="00376F69">
        <w:rPr>
          <w:rFonts w:cs="Arial"/>
        </w:rPr>
        <w:t>are</w:t>
      </w:r>
      <w:r w:rsidRPr="00376F69">
        <w:rPr>
          <w:rFonts w:cs="Arial"/>
        </w:rPr>
        <w:t xml:space="preserve"> QCL-ed with the indicated reference signals or TCI-states. Alternatively, the aggressor UE can receive the indications on the scheduled DL transmissions from gNB based on a list of corresponding SRIs, where the indicated SRIs imply the victim UEs that are scheduled for DL reception. </w:t>
      </w:r>
      <w:r w:rsidR="00FA1DCC" w:rsidRPr="00376F69">
        <w:rPr>
          <w:rFonts w:cs="Arial"/>
          <w:iCs/>
        </w:rPr>
        <w:t xml:space="preserve"> </w:t>
      </w:r>
    </w:p>
    <w:p w14:paraId="213312BF" w14:textId="77777777" w:rsidR="00287F21" w:rsidRPr="00745289" w:rsidRDefault="00287F21" w:rsidP="00287F21">
      <w:pPr>
        <w:pStyle w:val="Heading4"/>
        <w:rPr>
          <w:b/>
          <w:bCs/>
        </w:rPr>
      </w:pPr>
      <w:r w:rsidRPr="00745289">
        <w:rPr>
          <w:b/>
          <w:bCs/>
        </w:rPr>
        <w:t>CLI mitigation via monitoring beams</w:t>
      </w:r>
    </w:p>
    <w:p w14:paraId="3F62E448" w14:textId="77777777" w:rsidR="00287F21" w:rsidRPr="00376F69" w:rsidRDefault="00287F21" w:rsidP="00287F21">
      <w:pPr>
        <w:rPr>
          <w:rFonts w:cs="Arial"/>
        </w:rPr>
      </w:pPr>
      <w:r w:rsidRPr="00376F69">
        <w:rPr>
          <w:rFonts w:cs="Arial"/>
        </w:rPr>
        <w:t xml:space="preserve">In general, DL/UL resource assignment for a UE can be based on CSI/beam measurement and reporting procedures supported in NR. Based on the CSI/beam measurements performed on a configured DL RS (e.g., CSI-RS) resource, the UE can report one or more preferred beam/RS indexes along with corresponding quality metrics such as CQI, L1-RSRP, or L1-SINR. The reported contents can be </w:t>
      </w:r>
      <w:proofErr w:type="spellStart"/>
      <w:r w:rsidRPr="00376F69">
        <w:rPr>
          <w:rFonts w:cs="Arial"/>
        </w:rPr>
        <w:t>subband</w:t>
      </w:r>
      <w:proofErr w:type="spellEnd"/>
      <w:r w:rsidRPr="00376F69">
        <w:rPr>
          <w:rFonts w:cs="Arial"/>
        </w:rPr>
        <w:t xml:space="preserve">-wise, depending on </w:t>
      </w:r>
      <w:proofErr w:type="spellStart"/>
      <w:r w:rsidRPr="00376F69">
        <w:rPr>
          <w:rFonts w:cs="Arial"/>
        </w:rPr>
        <w:t>gNB’s</w:t>
      </w:r>
      <w:proofErr w:type="spellEnd"/>
      <w:r w:rsidRPr="00376F69">
        <w:rPr>
          <w:rFonts w:cs="Arial"/>
        </w:rPr>
        <w:t xml:space="preserve"> configuration, and those can be used for </w:t>
      </w:r>
      <w:proofErr w:type="spellStart"/>
      <w:r w:rsidRPr="00376F69">
        <w:rPr>
          <w:rFonts w:cs="Arial"/>
        </w:rPr>
        <w:t>gNB’s</w:t>
      </w:r>
      <w:proofErr w:type="spellEnd"/>
      <w:r w:rsidRPr="00376F69">
        <w:rPr>
          <w:rFonts w:cs="Arial"/>
        </w:rPr>
        <w:t xml:space="preserve">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gNB.</w:t>
      </w:r>
    </w:p>
    <w:p w14:paraId="4FDC6F27" w14:textId="00179CFB" w:rsidR="00287F21" w:rsidRPr="00376F69" w:rsidRDefault="00287F21" w:rsidP="00287F21">
      <w:pPr>
        <w:rPr>
          <w:rFonts w:cs="Arial"/>
        </w:rPr>
      </w:pPr>
      <w:r w:rsidRPr="00376F69">
        <w:rPr>
          <w:rFonts w:cs="Arial"/>
        </w:rPr>
        <w:t xml:space="preserve">A CLI due to a signal transmitted by other (aggressor) UE can be present and severely degrade a reception performance of a DL signal </w:t>
      </w:r>
      <w:r w:rsidR="00AF05BD">
        <w:rPr>
          <w:rFonts w:cs="Arial"/>
        </w:rPr>
        <w:t xml:space="preserve">scheduled </w:t>
      </w:r>
      <w:r w:rsidRPr="00376F69">
        <w:rPr>
          <w:rFonts w:cs="Arial"/>
        </w:rPr>
        <w:t xml:space="preserve">by </w:t>
      </w:r>
      <w:r w:rsidR="00AF05BD">
        <w:rPr>
          <w:rFonts w:cs="Arial"/>
        </w:rPr>
        <w:t>a</w:t>
      </w:r>
      <w:r w:rsidRPr="00376F69">
        <w:rPr>
          <w:rFonts w:cs="Arial"/>
        </w:rPr>
        <w:t xml:space="preserve"> grant at </w:t>
      </w:r>
      <w:r w:rsidR="00AF05BD">
        <w:rPr>
          <w:rFonts w:cs="Arial"/>
        </w:rPr>
        <w:t>a victim</w:t>
      </w:r>
      <w:r w:rsidRPr="00376F69">
        <w:rPr>
          <w:rFonts w:cs="Arial"/>
        </w:rPr>
        <w:t xml:space="preserve"> UE, where the presence of the interference may not be known prior to the grant, e.g., in case when the aggressor UE is associated with a different serving-cell/TRP. Due to the CLI which is not captured in the general CSI/beam reporting, the </w:t>
      </w:r>
      <w:r w:rsidR="00AF05BD">
        <w:rPr>
          <w:rFonts w:cs="Arial"/>
        </w:rPr>
        <w:t xml:space="preserve">victim </w:t>
      </w:r>
      <w:r w:rsidRPr="00376F69">
        <w:rPr>
          <w:rFonts w:cs="Arial"/>
        </w:rPr>
        <w:t>UE may fail to receive the DL signal, which degrades the DL performance. The failure in receiving the DL signal can continue to happen, in case when such unexpected UE-to-UE CLIs exist for a duration of time.</w:t>
      </w:r>
    </w:p>
    <w:p w14:paraId="56A11291" w14:textId="4A2D7AE4" w:rsidR="00287F21" w:rsidRPr="00376F69" w:rsidRDefault="00287F21" w:rsidP="00287F21">
      <w:pPr>
        <w:rPr>
          <w:rFonts w:cs="Arial"/>
        </w:rPr>
      </w:pPr>
      <w:r w:rsidRPr="00376F69">
        <w:rPr>
          <w:rFonts w:cs="Arial"/>
        </w:rPr>
        <w:lastRenderedPageBreak/>
        <w:t xml:space="preserve">Since such a UE-to-UE CLI can happen unexpectedly, it is beneficial to consider a conditional CLI handling behaviour based on monitoring the beams at the (victim) UE side, where the monitoring can be conducted per subband which can be configured to the </w:t>
      </w:r>
      <w:r w:rsidR="00AF05BD">
        <w:rPr>
          <w:rFonts w:cs="Arial"/>
        </w:rPr>
        <w:t xml:space="preserve">victim </w:t>
      </w:r>
      <w:r w:rsidRPr="00376F69">
        <w:rPr>
          <w:rFonts w:cs="Arial"/>
        </w:rPr>
        <w:t xml:space="preserve">UE as performing subband-wise CLI measurement and reporting. Then, the victim UE can report the subband-wise CLI monitoring results, which can be used at the gNB to determine whether the assigned DL/UL resource to the </w:t>
      </w:r>
      <w:r w:rsidR="00AF05BD">
        <w:rPr>
          <w:rFonts w:cs="Arial"/>
        </w:rPr>
        <w:t xml:space="preserve">victim </w:t>
      </w:r>
      <w:r w:rsidRPr="00376F69">
        <w:rPr>
          <w:rFonts w:cs="Arial"/>
        </w:rPr>
        <w:t xml:space="preserve">UE should be changed to a different subband to avoid the CLI on a subband. The conditional </w:t>
      </w:r>
      <w:proofErr w:type="spellStart"/>
      <w:r w:rsidRPr="00376F69">
        <w:rPr>
          <w:rFonts w:cs="Arial"/>
        </w:rPr>
        <w:t>behavior</w:t>
      </w:r>
      <w:proofErr w:type="spellEnd"/>
      <w:r w:rsidRPr="00376F69">
        <w:rPr>
          <w:rFonts w:cs="Arial"/>
        </w:rPr>
        <w:t xml:space="preserve"> on CLI monitoring done at the victim UE </w:t>
      </w:r>
      <w:r w:rsidR="00AF05BD">
        <w:rPr>
          <w:rFonts w:cs="Arial"/>
        </w:rPr>
        <w:t xml:space="preserve">could </w:t>
      </w:r>
      <w:r w:rsidRPr="00376F69">
        <w:rPr>
          <w:rFonts w:cs="Arial"/>
        </w:rPr>
        <w:t>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7C5237FD" w14:textId="17584BE3" w:rsidR="00287F21" w:rsidRPr="00376F69" w:rsidRDefault="00287F21" w:rsidP="00287F21">
      <w:pPr>
        <w:rPr>
          <w:rFonts w:cs="Arial"/>
          <w:i/>
          <w:iCs/>
        </w:rPr>
      </w:pPr>
      <w:r w:rsidRPr="00376F69">
        <w:rPr>
          <w:rFonts w:cs="Arial"/>
          <w:b/>
          <w:bCs/>
          <w:i/>
          <w:iCs/>
        </w:rPr>
        <w:t xml:space="preserve">Observation </w:t>
      </w:r>
      <w:r w:rsidR="00303F97" w:rsidRPr="00376F69">
        <w:rPr>
          <w:rFonts w:cs="Arial"/>
          <w:b/>
          <w:bCs/>
          <w:i/>
          <w:iCs/>
        </w:rPr>
        <w:t>1</w:t>
      </w:r>
      <w:r w:rsidR="00303F97">
        <w:rPr>
          <w:rFonts w:cs="Arial"/>
          <w:b/>
          <w:bCs/>
          <w:i/>
          <w:iCs/>
        </w:rPr>
        <w:t>5</w:t>
      </w:r>
      <w:r w:rsidRPr="00376F69">
        <w:rPr>
          <w:rFonts w:cs="Arial"/>
          <w:b/>
          <w:bCs/>
          <w:i/>
          <w:iCs/>
        </w:rPr>
        <w:t>.</w:t>
      </w:r>
      <w:r w:rsidRPr="00376F6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793AD3A7" w14:textId="2C136D05" w:rsidR="00287F21" w:rsidRPr="00376F69" w:rsidRDefault="00287F21" w:rsidP="00287F21">
      <w:pPr>
        <w:rPr>
          <w:rFonts w:cs="Arial"/>
          <w:i/>
        </w:rPr>
      </w:pPr>
      <w:r w:rsidRPr="00376F69">
        <w:rPr>
          <w:rFonts w:cs="Arial"/>
          <w:b/>
          <w:bCs/>
          <w:i/>
        </w:rPr>
        <w:t xml:space="preserve">Proposal </w:t>
      </w:r>
      <w:r w:rsidR="00684D58" w:rsidRPr="00376F69">
        <w:rPr>
          <w:rFonts w:cs="Arial"/>
          <w:b/>
          <w:bCs/>
          <w:i/>
        </w:rPr>
        <w:t>1</w:t>
      </w:r>
      <w:r w:rsidR="00303F97">
        <w:rPr>
          <w:rFonts w:cs="Arial"/>
          <w:b/>
          <w:bCs/>
          <w:i/>
        </w:rPr>
        <w:t>4</w:t>
      </w:r>
      <w:r w:rsidRPr="00376F69">
        <w:rPr>
          <w:rFonts w:cs="Arial"/>
          <w:b/>
          <w:bCs/>
          <w:i/>
        </w:rPr>
        <w:t>.</w:t>
      </w:r>
      <w:r w:rsidRPr="00376F69">
        <w:rPr>
          <w:rFonts w:cs="Arial"/>
          <w:i/>
        </w:rPr>
        <w:t xml:space="preserve"> </w:t>
      </w:r>
      <w:r w:rsidR="00684D58">
        <w:rPr>
          <w:rFonts w:cs="Arial"/>
          <w:i/>
          <w:iCs/>
        </w:rPr>
        <w:t>Support</w:t>
      </w:r>
      <w:r w:rsidR="00684D58" w:rsidRPr="00737C49">
        <w:rPr>
          <w:rFonts w:cs="Arial"/>
          <w:i/>
          <w:iCs/>
        </w:rPr>
        <w:t xml:space="preserve"> </w:t>
      </w:r>
      <w:r w:rsidRPr="00376F69">
        <w:rPr>
          <w:rFonts w:cs="Arial"/>
          <w:i/>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22330BB2" w14:textId="0AABAC66" w:rsidR="00287F21" w:rsidRPr="00376F69" w:rsidRDefault="00287F21" w:rsidP="00287F21">
      <w:pPr>
        <w:rPr>
          <w:rFonts w:cs="Arial"/>
          <w:iCs/>
        </w:rPr>
      </w:pPr>
      <w:r w:rsidRPr="00376F69">
        <w:rPr>
          <w:rFonts w:cs="Arial"/>
          <w:iCs/>
        </w:rPr>
        <w:t xml:space="preserve">Moreover, a potential aggressor UE (UE #1 in Figure </w:t>
      </w:r>
      <w:r w:rsidR="00AF05BD">
        <w:rPr>
          <w:rFonts w:cs="Arial"/>
          <w:iCs/>
        </w:rPr>
        <w:t>4</w:t>
      </w:r>
      <w:r w:rsidRPr="00376F69">
        <w:rPr>
          <w:rFonts w:cs="Arial"/>
          <w:iCs/>
        </w:rPr>
        <w:t xml:space="preserve">) that has measured UE-to-UE CLI with a potential victim UE (e.g., UE#2 in Figure </w:t>
      </w:r>
      <w:r w:rsidR="00AF05BD">
        <w:rPr>
          <w:rFonts w:cs="Arial"/>
          <w:iCs/>
        </w:rPr>
        <w:t>4</w:t>
      </w:r>
      <w:r w:rsidRPr="00376F69">
        <w:rPr>
          <w:rFonts w:cs="Arial"/>
          <w:iCs/>
        </w:rPr>
        <w:t xml:space="preserve">) can determine that if the victim UE is configured for DL reception in the same symbol that the aggressor UE is configured for UL transmission, this could result in CLI caused for the victim UE. In such case scenarios, the aggressor UE might be configured to drop the UL transmission. Alternatively, the aggressor UE could be configured with a second candidate UL beam direction (green beam in Figure </w:t>
      </w:r>
      <w:r w:rsidR="00AF05BD">
        <w:rPr>
          <w:rFonts w:cs="Arial"/>
          <w:iCs/>
        </w:rPr>
        <w:t>4</w:t>
      </w:r>
      <w:r w:rsidRPr="00376F69">
        <w:rPr>
          <w:rFonts w:cs="Arial"/>
          <w:iCs/>
        </w:rPr>
        <w:t xml:space="preserve">) to be used in such cases where UL transmission in the first UL beam direction (blue beam in Figure </w:t>
      </w:r>
      <w:r w:rsidR="00AF05BD">
        <w:rPr>
          <w:rFonts w:cs="Arial"/>
          <w:iCs/>
        </w:rPr>
        <w:t>4</w:t>
      </w:r>
      <w:r w:rsidRPr="00376F69">
        <w:rPr>
          <w:rFonts w:cs="Arial"/>
          <w:iCs/>
        </w:rPr>
        <w:t>) could cause CLI on the victim UE.</w:t>
      </w:r>
    </w:p>
    <w:p w14:paraId="1B547698" w14:textId="44917B6B" w:rsidR="00287F21" w:rsidRPr="00376F69" w:rsidRDefault="00287F21" w:rsidP="00287F21">
      <w:pPr>
        <w:rPr>
          <w:rFonts w:cs="Arial"/>
          <w:iCs/>
        </w:rPr>
      </w:pPr>
      <w:r w:rsidRPr="00376F69">
        <w:rPr>
          <w:rFonts w:cs="Arial"/>
          <w:iCs/>
        </w:rPr>
        <w:t xml:space="preserve">On the other hand, if UE#2 is not configured for DL, the UL transmission from UE#1 could be accomplished based on the first UL beam direction (blue beam in Figure </w:t>
      </w:r>
      <w:r w:rsidR="00AF05BD">
        <w:rPr>
          <w:rFonts w:cs="Arial"/>
          <w:iCs/>
        </w:rPr>
        <w:t>4</w:t>
      </w:r>
      <w:r w:rsidRPr="00376F69">
        <w:rPr>
          <w:rFonts w:cs="Arial"/>
          <w:iCs/>
        </w:rPr>
        <w:t>).</w:t>
      </w:r>
    </w:p>
    <w:p w14:paraId="6161AA0D" w14:textId="77777777" w:rsidR="00F37787" w:rsidRPr="00376F69" w:rsidRDefault="00F37787" w:rsidP="00F37787">
      <w:pPr>
        <w:spacing w:after="0"/>
        <w:jc w:val="center"/>
      </w:pPr>
      <w:r w:rsidRPr="00376F69">
        <w:rPr>
          <w:noProof/>
        </w:rPr>
        <w:drawing>
          <wp:inline distT="0" distB="0" distL="0" distR="0" wp14:anchorId="09A188FA" wp14:editId="151099F1">
            <wp:extent cx="3141125" cy="2174007"/>
            <wp:effectExtent l="0" t="0" r="0" b="0"/>
            <wp:docPr id="1" name="Picture 1" descr="A picture containing text, screenshot, graphic design,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graphic design, graphic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57981" cy="2185673"/>
                    </a:xfrm>
                    <a:prstGeom prst="rect">
                      <a:avLst/>
                    </a:prstGeom>
                  </pic:spPr>
                </pic:pic>
              </a:graphicData>
            </a:graphic>
          </wp:inline>
        </w:drawing>
      </w:r>
    </w:p>
    <w:p w14:paraId="7AC59993" w14:textId="77777777" w:rsidR="00F37787" w:rsidRDefault="00F37787" w:rsidP="00F37787">
      <w:pPr>
        <w:spacing w:after="0"/>
        <w:jc w:val="center"/>
      </w:pPr>
      <w:r w:rsidRPr="00376F69">
        <w:t xml:space="preserve">Figure </w:t>
      </w:r>
      <w:r>
        <w:t>4</w:t>
      </w:r>
      <w:r w:rsidRPr="00376F69">
        <w:t>. UL beam configuration in aggressor UE</w:t>
      </w:r>
    </w:p>
    <w:p w14:paraId="2E9BB765" w14:textId="77777777" w:rsidR="00F37787" w:rsidRDefault="00F37787" w:rsidP="00F37787">
      <w:pPr>
        <w:spacing w:after="0"/>
        <w:jc w:val="center"/>
      </w:pPr>
    </w:p>
    <w:p w14:paraId="12567146" w14:textId="004A19C9" w:rsidR="00287F21" w:rsidRPr="00376F69" w:rsidRDefault="00287F21" w:rsidP="00287F21">
      <w:pPr>
        <w:rPr>
          <w:rFonts w:cs="Arial"/>
          <w:i/>
          <w:iCs/>
        </w:rPr>
      </w:pPr>
      <w:r w:rsidRPr="00376F69">
        <w:rPr>
          <w:rFonts w:cs="Arial"/>
          <w:b/>
          <w:bCs/>
          <w:i/>
          <w:iCs/>
        </w:rPr>
        <w:t xml:space="preserve">Observation </w:t>
      </w:r>
      <w:r w:rsidR="00303F97">
        <w:rPr>
          <w:rFonts w:cs="Arial"/>
          <w:b/>
          <w:bCs/>
          <w:i/>
          <w:iCs/>
        </w:rPr>
        <w:t>16</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751E60A6" w14:textId="28B383F3" w:rsidR="00817DAA" w:rsidRPr="00AF05BD" w:rsidRDefault="00287F21" w:rsidP="00AF05BD">
      <w:pPr>
        <w:rPr>
          <w:rFonts w:cs="Arial"/>
          <w:i/>
        </w:rPr>
      </w:pPr>
      <w:r w:rsidRPr="00376F69">
        <w:rPr>
          <w:rFonts w:cs="Arial"/>
          <w:b/>
          <w:bCs/>
          <w:i/>
        </w:rPr>
        <w:t xml:space="preserve">Proposal </w:t>
      </w:r>
      <w:r w:rsidR="00684D58">
        <w:rPr>
          <w:rFonts w:cs="Arial"/>
          <w:b/>
          <w:bCs/>
          <w:i/>
        </w:rPr>
        <w:t>1</w:t>
      </w:r>
      <w:r w:rsidR="00303F97">
        <w:rPr>
          <w:rFonts w:cs="Arial"/>
          <w:b/>
          <w:bCs/>
          <w:i/>
        </w:rPr>
        <w:t>5</w:t>
      </w:r>
      <w:r w:rsidRPr="00376F69">
        <w:rPr>
          <w:rFonts w:cs="Arial"/>
          <w:b/>
          <w:bCs/>
          <w:i/>
        </w:rPr>
        <w:t>.</w:t>
      </w:r>
      <w:r w:rsidRPr="00376F69">
        <w:rPr>
          <w:rFonts w:cs="Arial"/>
          <w:i/>
        </w:rPr>
        <w:t xml:space="preserve"> </w:t>
      </w:r>
      <w:r w:rsidR="00684D58">
        <w:rPr>
          <w:rFonts w:cs="Arial"/>
          <w:i/>
          <w:iCs/>
        </w:rPr>
        <w:t>Support</w:t>
      </w:r>
      <w:r w:rsidR="00684D58"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0381CB1F" w14:textId="62498425" w:rsidR="00E01510" w:rsidRPr="00F37787" w:rsidRDefault="00E477AD" w:rsidP="000D449D">
      <w:pPr>
        <w:pStyle w:val="Heading2"/>
        <w:rPr>
          <w:sz w:val="28"/>
          <w:szCs w:val="28"/>
        </w:rPr>
      </w:pPr>
      <w:r w:rsidRPr="00F37787">
        <w:rPr>
          <w:sz w:val="28"/>
          <w:szCs w:val="28"/>
        </w:rPr>
        <w:t>gNB-to-gNB CLI Handling</w:t>
      </w:r>
    </w:p>
    <w:p w14:paraId="444F3CA9" w14:textId="77777777" w:rsidR="00C01F74" w:rsidRDefault="00AF05BD" w:rsidP="000D61EA">
      <w:pPr>
        <w:rPr>
          <w:rFonts w:eastAsia="Malgun Gothic" w:cs="Arial"/>
          <w:lang w:eastAsia="ko-KR"/>
        </w:rPr>
      </w:pPr>
      <w:r w:rsidRPr="00376F69">
        <w:t xml:space="preserve">In </w:t>
      </w:r>
      <w:r>
        <w:t>study phase for SBFD frameworks</w:t>
      </w:r>
      <w:r w:rsidRPr="00376F69">
        <w:t xml:space="preserve"> </w:t>
      </w:r>
      <w:r w:rsidR="000D61EA" w:rsidRPr="00376F69">
        <w:t xml:space="preserve">it was agreed </w:t>
      </w:r>
      <w:r w:rsidRPr="00E57EE6">
        <w:t xml:space="preserve">and captured in TR </w:t>
      </w:r>
      <w:r w:rsidR="000D61EA" w:rsidRPr="00E57EE6">
        <w:t xml:space="preserve">to consider </w:t>
      </w:r>
      <w:r w:rsidR="00E57EE6" w:rsidRPr="00E57EE6">
        <w:t>spatial domain coordination as one of the gNB-to-gNB CLI mitigation schemes.</w:t>
      </w:r>
      <w:r w:rsidR="00955BC5">
        <w:t xml:space="preserve"> As part of enhancements</w:t>
      </w:r>
      <w:r w:rsidR="00745289">
        <w:t>,</w:t>
      </w:r>
      <w:r w:rsidR="00955BC5">
        <w:t xml:space="preserve"> the </w:t>
      </w:r>
      <w:proofErr w:type="gramStart"/>
      <w:r w:rsidR="000D61EA" w:rsidRPr="00376F69">
        <w:rPr>
          <w:rFonts w:eastAsia="Malgun Gothic" w:cs="Arial"/>
          <w:lang w:eastAsia="ko-KR"/>
        </w:rPr>
        <w:t>benefit</w:t>
      </w:r>
      <w:r w:rsidR="00955BC5">
        <w:rPr>
          <w:rFonts w:eastAsia="Malgun Gothic" w:cs="Arial"/>
          <w:lang w:eastAsia="ko-KR"/>
        </w:rPr>
        <w:t>s</w:t>
      </w:r>
      <w:proofErr w:type="gramEnd"/>
      <w:r w:rsidR="000D61EA" w:rsidRPr="00376F69">
        <w:rPr>
          <w:rFonts w:eastAsia="Malgun Gothic" w:cs="Arial"/>
          <w:lang w:eastAsia="ko-KR"/>
        </w:rPr>
        <w:t xml:space="preserve"> and the procedure</w:t>
      </w:r>
      <w:r w:rsidR="00955BC5">
        <w:rPr>
          <w:rFonts w:eastAsia="Malgun Gothic" w:cs="Arial"/>
          <w:lang w:eastAsia="ko-KR"/>
        </w:rPr>
        <w:t>s</w:t>
      </w:r>
      <w:r w:rsidR="000D61EA" w:rsidRPr="00376F69">
        <w:rPr>
          <w:rFonts w:eastAsia="Malgun Gothic" w:cs="Arial"/>
          <w:lang w:eastAsia="ko-KR"/>
        </w:rPr>
        <w:t xml:space="preserve"> for the exchange of information between the victim and aggressor </w:t>
      </w:r>
      <w:proofErr w:type="spellStart"/>
      <w:r w:rsidR="000D61EA" w:rsidRPr="00376F69">
        <w:rPr>
          <w:rFonts w:eastAsia="Malgun Gothic" w:cs="Arial"/>
          <w:lang w:eastAsia="ko-KR"/>
        </w:rPr>
        <w:t>gNBs</w:t>
      </w:r>
      <w:proofErr w:type="spellEnd"/>
      <w:r w:rsidR="000D61EA" w:rsidRPr="00376F69">
        <w:rPr>
          <w:rFonts w:eastAsia="Malgun Gothic" w:cs="Arial"/>
          <w:lang w:eastAsia="ko-KR"/>
        </w:rPr>
        <w:t xml:space="preserve"> </w:t>
      </w:r>
      <w:r w:rsidR="00955BC5">
        <w:rPr>
          <w:rFonts w:eastAsia="Malgun Gothic" w:cs="Arial"/>
          <w:lang w:eastAsia="ko-KR"/>
        </w:rPr>
        <w:t>can be considered</w:t>
      </w:r>
      <w:r w:rsidR="000D61EA" w:rsidRPr="00376F69">
        <w:rPr>
          <w:rFonts w:eastAsia="Malgun Gothic" w:cs="Arial"/>
          <w:lang w:eastAsia="ko-KR"/>
        </w:rPr>
        <w:t xml:space="preserve">. </w:t>
      </w:r>
    </w:p>
    <w:p w14:paraId="0160483C" w14:textId="16B5D77F" w:rsidR="00C01F74" w:rsidRDefault="00C01F74" w:rsidP="000D61EA">
      <w:pPr>
        <w:rPr>
          <w:rFonts w:eastAsia="Malgun Gothic" w:cs="Arial"/>
          <w:lang w:eastAsia="ko-KR"/>
        </w:rPr>
      </w:pPr>
      <w:r>
        <w:rPr>
          <w:rFonts w:eastAsia="Malgun Gothic" w:cs="Arial"/>
          <w:lang w:eastAsia="ko-KR"/>
        </w:rPr>
        <w:t>In RAN1 #116, following agreement was made:</w:t>
      </w:r>
    </w:p>
    <w:tbl>
      <w:tblPr>
        <w:tblStyle w:val="TableGrid"/>
        <w:tblW w:w="0" w:type="auto"/>
        <w:tblLook w:val="04A0" w:firstRow="1" w:lastRow="0" w:firstColumn="1" w:lastColumn="0" w:noHBand="0" w:noVBand="1"/>
      </w:tblPr>
      <w:tblGrid>
        <w:gridCol w:w="9629"/>
      </w:tblGrid>
      <w:tr w:rsidR="00C01F74" w14:paraId="09078F99" w14:textId="77777777" w:rsidTr="00C01F74">
        <w:tc>
          <w:tcPr>
            <w:tcW w:w="9629" w:type="dxa"/>
          </w:tcPr>
          <w:p w14:paraId="78161194" w14:textId="77777777" w:rsidR="00C01F74" w:rsidRPr="008C5F4B" w:rsidRDefault="00C01F74" w:rsidP="00C01F74">
            <w:pPr>
              <w:spacing w:after="0"/>
              <w:rPr>
                <w:rFonts w:eastAsia="SimSun" w:cs="Arial"/>
                <w:b/>
                <w:bCs/>
              </w:rPr>
            </w:pPr>
            <w:r w:rsidRPr="008C5F4B">
              <w:rPr>
                <w:rFonts w:eastAsia="SimSun" w:cs="Arial"/>
                <w:b/>
                <w:bCs/>
              </w:rPr>
              <w:t>Agreement</w:t>
            </w:r>
          </w:p>
          <w:p w14:paraId="01AD6084" w14:textId="77777777" w:rsidR="00C01F74" w:rsidRPr="008C5F4B" w:rsidRDefault="00C01F74" w:rsidP="00C01F74">
            <w:pPr>
              <w:spacing w:after="0"/>
              <w:rPr>
                <w:rFonts w:eastAsia="SimSun" w:cs="Arial"/>
              </w:rPr>
            </w:pPr>
            <w:r w:rsidRPr="008C5F4B">
              <w:rPr>
                <w:rFonts w:eastAsia="SimSun" w:cs="Arial"/>
              </w:rPr>
              <w:t>Consider the following candidate gNB-to-gNB co-channel CLI handling schemes for further down-</w:t>
            </w:r>
            <w:proofErr w:type="gramStart"/>
            <w:r w:rsidRPr="008C5F4B">
              <w:rPr>
                <w:rFonts w:eastAsia="SimSun" w:cs="Arial"/>
              </w:rPr>
              <w:t>selection</w:t>
            </w:r>
            <w:proofErr w:type="gramEnd"/>
          </w:p>
          <w:p w14:paraId="735C6445" w14:textId="77777777" w:rsidR="00C01F74" w:rsidRPr="008C5F4B" w:rsidRDefault="00C01F74" w:rsidP="00C01F74">
            <w:pPr>
              <w:widowControl w:val="0"/>
              <w:numPr>
                <w:ilvl w:val="0"/>
                <w:numId w:val="66"/>
              </w:numPr>
              <w:suppressAutoHyphens/>
              <w:overflowPunct/>
              <w:autoSpaceDE/>
              <w:autoSpaceDN/>
              <w:adjustRightInd/>
              <w:snapToGrid w:val="0"/>
              <w:spacing w:after="0"/>
              <w:textAlignment w:val="auto"/>
              <w:rPr>
                <w:rFonts w:eastAsia="SimSun" w:cs="Arial"/>
                <w:lang w:eastAsia="x-none"/>
              </w:rPr>
            </w:pPr>
            <w:r w:rsidRPr="008C5F4B">
              <w:rPr>
                <w:rFonts w:eastAsia="SimSun" w:cs="Arial"/>
                <w:lang w:eastAsia="x-none"/>
              </w:rPr>
              <w:t>gNB-to-gNB co-channel CLI and/or channel measurements</w:t>
            </w:r>
          </w:p>
          <w:p w14:paraId="3A7F8D60" w14:textId="77777777" w:rsidR="00C01F74" w:rsidRPr="008C5F4B" w:rsidRDefault="00C01F74" w:rsidP="00C01F74">
            <w:pPr>
              <w:widowControl w:val="0"/>
              <w:numPr>
                <w:ilvl w:val="0"/>
                <w:numId w:val="66"/>
              </w:numPr>
              <w:suppressAutoHyphens/>
              <w:overflowPunct/>
              <w:autoSpaceDE/>
              <w:autoSpaceDN/>
              <w:adjustRightInd/>
              <w:snapToGrid w:val="0"/>
              <w:spacing w:after="0"/>
              <w:textAlignment w:val="auto"/>
              <w:rPr>
                <w:rFonts w:eastAsia="SimSun" w:cs="Arial"/>
                <w:lang w:eastAsia="x-none"/>
              </w:rPr>
            </w:pPr>
            <w:r w:rsidRPr="008C5F4B">
              <w:rPr>
                <w:rFonts w:eastAsia="SimSun" w:cs="Arial"/>
                <w:lang w:eastAsia="x-none"/>
              </w:rPr>
              <w:lastRenderedPageBreak/>
              <w:t xml:space="preserve">Spatial </w:t>
            </w:r>
            <w:proofErr w:type="gramStart"/>
            <w:r w:rsidRPr="008C5F4B">
              <w:rPr>
                <w:rFonts w:eastAsia="SimSun" w:cs="Arial"/>
                <w:lang w:eastAsia="x-none"/>
              </w:rPr>
              <w:t>domain based</w:t>
            </w:r>
            <w:proofErr w:type="gramEnd"/>
            <w:r w:rsidRPr="008C5F4B">
              <w:rPr>
                <w:rFonts w:eastAsia="SimSun" w:cs="Arial"/>
                <w:lang w:eastAsia="x-none"/>
              </w:rPr>
              <w:t xml:space="preserve"> schemes</w:t>
            </w:r>
            <w:r w:rsidRPr="008C5F4B">
              <w:rPr>
                <w:rFonts w:eastAsia="SimSun" w:cs="Arial"/>
                <w:lang w:eastAsia="x-none"/>
              </w:rPr>
              <w:tab/>
            </w:r>
          </w:p>
          <w:p w14:paraId="4A5F726B" w14:textId="77777777" w:rsidR="00C01F74" w:rsidRPr="008C5F4B" w:rsidRDefault="00C01F74" w:rsidP="00C01F74">
            <w:pPr>
              <w:widowControl w:val="0"/>
              <w:numPr>
                <w:ilvl w:val="1"/>
                <w:numId w:val="66"/>
              </w:numPr>
              <w:suppressAutoHyphens/>
              <w:overflowPunct/>
              <w:autoSpaceDE/>
              <w:autoSpaceDN/>
              <w:adjustRightInd/>
              <w:snapToGrid w:val="0"/>
              <w:spacing w:after="0"/>
              <w:textAlignment w:val="auto"/>
              <w:rPr>
                <w:rFonts w:eastAsia="SimSun" w:cs="Arial"/>
                <w:lang w:eastAsia="x-none"/>
              </w:rPr>
            </w:pPr>
            <w:r w:rsidRPr="008C5F4B">
              <w:rPr>
                <w:rFonts w:eastAsia="SimSun" w:cs="Arial"/>
                <w:lang w:eastAsia="x-none"/>
              </w:rPr>
              <w:t xml:space="preserve">Beam </w:t>
            </w:r>
            <w:proofErr w:type="gramStart"/>
            <w:r w:rsidRPr="008C5F4B">
              <w:rPr>
                <w:rFonts w:eastAsia="SimSun" w:cs="Arial"/>
                <w:lang w:eastAsia="x-none"/>
              </w:rPr>
              <w:t>nulling</w:t>
            </w:r>
            <w:proofErr w:type="gramEnd"/>
          </w:p>
          <w:p w14:paraId="4AB544D8" w14:textId="77777777" w:rsidR="00C01F74" w:rsidRPr="008C5F4B" w:rsidRDefault="00C01F74" w:rsidP="00C01F74">
            <w:pPr>
              <w:widowControl w:val="0"/>
              <w:numPr>
                <w:ilvl w:val="1"/>
                <w:numId w:val="66"/>
              </w:numPr>
              <w:suppressAutoHyphens/>
              <w:overflowPunct/>
              <w:autoSpaceDE/>
              <w:autoSpaceDN/>
              <w:adjustRightInd/>
              <w:snapToGrid w:val="0"/>
              <w:spacing w:after="0"/>
              <w:textAlignment w:val="auto"/>
              <w:rPr>
                <w:rFonts w:eastAsia="SimSun" w:cs="Arial"/>
                <w:lang w:eastAsia="x-none"/>
              </w:rPr>
            </w:pPr>
            <w:r w:rsidRPr="008C5F4B">
              <w:rPr>
                <w:rFonts w:eastAsia="SimSun" w:cs="Arial"/>
                <w:lang w:eastAsia="x-none"/>
              </w:rPr>
              <w:t xml:space="preserve">Beam </w:t>
            </w:r>
            <w:proofErr w:type="gramStart"/>
            <w:r w:rsidRPr="008C5F4B">
              <w:rPr>
                <w:rFonts w:eastAsia="SimSun" w:cs="Arial"/>
                <w:lang w:eastAsia="x-none"/>
              </w:rPr>
              <w:t>pairing</w:t>
            </w:r>
            <w:proofErr w:type="gramEnd"/>
          </w:p>
          <w:p w14:paraId="271EE15F" w14:textId="77777777" w:rsidR="00C01F74" w:rsidRPr="008C5F4B" w:rsidRDefault="00C01F74" w:rsidP="00C01F74">
            <w:pPr>
              <w:widowControl w:val="0"/>
              <w:numPr>
                <w:ilvl w:val="0"/>
                <w:numId w:val="66"/>
              </w:numPr>
              <w:suppressAutoHyphens/>
              <w:overflowPunct/>
              <w:autoSpaceDE/>
              <w:autoSpaceDN/>
              <w:adjustRightInd/>
              <w:snapToGrid w:val="0"/>
              <w:spacing w:after="0"/>
              <w:textAlignment w:val="auto"/>
              <w:rPr>
                <w:rFonts w:eastAsia="SimSun" w:cs="Arial"/>
                <w:lang w:eastAsia="x-none"/>
              </w:rPr>
            </w:pPr>
            <w:r w:rsidRPr="008C5F4B">
              <w:rPr>
                <w:rFonts w:eastAsia="SimSun" w:cs="Arial"/>
                <w:lang w:eastAsia="x-none"/>
              </w:rPr>
              <w:t xml:space="preserve">Coordinated scheduling in time and/or </w:t>
            </w:r>
            <w:proofErr w:type="gramStart"/>
            <w:r w:rsidRPr="008C5F4B">
              <w:rPr>
                <w:rFonts w:eastAsia="SimSun" w:cs="Arial"/>
                <w:lang w:eastAsia="x-none"/>
              </w:rPr>
              <w:t>frequency</w:t>
            </w:r>
            <w:proofErr w:type="gramEnd"/>
          </w:p>
          <w:p w14:paraId="66B8B740" w14:textId="77777777" w:rsidR="00C01F74" w:rsidRPr="008C5F4B" w:rsidRDefault="00C01F74" w:rsidP="00C01F74">
            <w:pPr>
              <w:widowControl w:val="0"/>
              <w:numPr>
                <w:ilvl w:val="0"/>
                <w:numId w:val="66"/>
              </w:numPr>
              <w:suppressAutoHyphens/>
              <w:overflowPunct/>
              <w:autoSpaceDE/>
              <w:autoSpaceDN/>
              <w:adjustRightInd/>
              <w:snapToGrid w:val="0"/>
              <w:spacing w:after="0"/>
              <w:textAlignment w:val="auto"/>
              <w:rPr>
                <w:rFonts w:eastAsia="SimSun" w:cs="Arial"/>
                <w:lang w:eastAsia="x-none"/>
              </w:rPr>
            </w:pPr>
            <w:r w:rsidRPr="008C5F4B">
              <w:rPr>
                <w:rFonts w:eastAsia="SimSun" w:cs="Arial"/>
                <w:lang w:eastAsia="x-none"/>
              </w:rPr>
              <w:t xml:space="preserve">Power control based </w:t>
            </w:r>
            <w:proofErr w:type="gramStart"/>
            <w:r w:rsidRPr="008C5F4B">
              <w:rPr>
                <w:rFonts w:eastAsia="SimSun" w:cs="Arial"/>
                <w:lang w:eastAsia="x-none"/>
              </w:rPr>
              <w:t>schemes</w:t>
            </w:r>
            <w:proofErr w:type="gramEnd"/>
            <w:r w:rsidRPr="008C5F4B">
              <w:rPr>
                <w:rFonts w:eastAsia="SimSun" w:cs="Arial"/>
                <w:lang w:eastAsia="x-none"/>
              </w:rPr>
              <w:tab/>
            </w:r>
          </w:p>
          <w:p w14:paraId="575B05DD" w14:textId="77777777" w:rsidR="00C01F74" w:rsidRPr="008C5F4B" w:rsidRDefault="00C01F74" w:rsidP="00C01F74">
            <w:pPr>
              <w:widowControl w:val="0"/>
              <w:numPr>
                <w:ilvl w:val="1"/>
                <w:numId w:val="66"/>
              </w:numPr>
              <w:suppressAutoHyphens/>
              <w:overflowPunct/>
              <w:autoSpaceDE/>
              <w:autoSpaceDN/>
              <w:adjustRightInd/>
              <w:snapToGrid w:val="0"/>
              <w:spacing w:after="0"/>
              <w:textAlignment w:val="auto"/>
              <w:rPr>
                <w:rFonts w:eastAsia="SimSun" w:cs="Arial"/>
                <w:lang w:eastAsia="x-none"/>
              </w:rPr>
            </w:pPr>
            <w:r w:rsidRPr="008C5F4B">
              <w:rPr>
                <w:rFonts w:eastAsia="SimSun" w:cs="Arial"/>
                <w:lang w:eastAsia="x-none"/>
              </w:rPr>
              <w:t>gNB Tx power control</w:t>
            </w:r>
          </w:p>
          <w:p w14:paraId="545CD942" w14:textId="48BC3BCA" w:rsidR="00C01F74" w:rsidRPr="0074166F" w:rsidRDefault="00C01F74" w:rsidP="0074166F">
            <w:pPr>
              <w:widowControl w:val="0"/>
              <w:numPr>
                <w:ilvl w:val="1"/>
                <w:numId w:val="66"/>
              </w:numPr>
              <w:suppressAutoHyphens/>
              <w:overflowPunct/>
              <w:autoSpaceDE/>
              <w:autoSpaceDN/>
              <w:adjustRightInd/>
              <w:snapToGrid w:val="0"/>
              <w:spacing w:after="0"/>
              <w:textAlignment w:val="auto"/>
              <w:rPr>
                <w:rFonts w:eastAsia="SimSun" w:cs="Arial"/>
                <w:lang w:eastAsia="x-none"/>
              </w:rPr>
            </w:pPr>
            <w:r w:rsidRPr="008C5F4B">
              <w:rPr>
                <w:rFonts w:eastAsia="SimSun" w:cs="Arial"/>
                <w:lang w:eastAsia="x-none"/>
              </w:rPr>
              <w:t>UE Tx power control</w:t>
            </w:r>
          </w:p>
        </w:tc>
      </w:tr>
    </w:tbl>
    <w:p w14:paraId="1F60AAB7" w14:textId="77777777" w:rsidR="00C01F74" w:rsidRDefault="00C01F74" w:rsidP="000D61EA">
      <w:pPr>
        <w:rPr>
          <w:rFonts w:eastAsia="Malgun Gothic" w:cs="Arial"/>
          <w:lang w:eastAsia="ko-KR"/>
        </w:rPr>
      </w:pPr>
    </w:p>
    <w:p w14:paraId="0DF53DA9" w14:textId="09D9DA85" w:rsidR="000D61EA" w:rsidRPr="00376F69" w:rsidRDefault="00C01F74" w:rsidP="000D61EA">
      <w:r>
        <w:rPr>
          <w:rFonts w:eastAsia="Malgun Gothic" w:cs="Arial"/>
          <w:lang w:eastAsia="ko-KR"/>
        </w:rPr>
        <w:t>In gNB-to-gNB CLI handling, t</w:t>
      </w:r>
      <w:r w:rsidR="000D61EA" w:rsidRPr="00376F69">
        <w:rPr>
          <w:rFonts w:eastAsia="Malgun Gothic" w:cs="Arial"/>
          <w:lang w:eastAsia="ko-KR"/>
        </w:rPr>
        <w:t xml:space="preserve">he information </w:t>
      </w:r>
      <w:r w:rsidR="00955BC5">
        <w:rPr>
          <w:rFonts w:eastAsia="Malgun Gothic" w:cs="Arial"/>
          <w:lang w:eastAsia="ko-KR"/>
        </w:rPr>
        <w:t xml:space="preserve">exchange could </w:t>
      </w:r>
      <w:r w:rsidR="000D61EA" w:rsidRPr="00376F69">
        <w:rPr>
          <w:rFonts w:eastAsia="Malgun Gothic" w:cs="Arial"/>
          <w:lang w:eastAsia="ko-KR"/>
        </w:rPr>
        <w:t xml:space="preserve">at least include the time and frequency of configurations as well as the preferred/non-preferred beams at the aggressor and victim </w:t>
      </w:r>
      <w:proofErr w:type="spellStart"/>
      <w:r w:rsidR="000D61EA" w:rsidRPr="00376F69">
        <w:rPr>
          <w:rFonts w:eastAsia="Malgun Gothic" w:cs="Arial"/>
          <w:lang w:eastAsia="ko-KR"/>
        </w:rPr>
        <w:t>gNBs</w:t>
      </w:r>
      <w:proofErr w:type="spellEnd"/>
      <w:r w:rsidR="000D61EA" w:rsidRPr="00376F69">
        <w:rPr>
          <w:rFonts w:eastAsia="Malgun Gothic" w:cs="Arial"/>
          <w:lang w:eastAsia="ko-KR"/>
        </w:rPr>
        <w:t xml:space="preserve">. </w:t>
      </w:r>
      <w:r w:rsidR="00955BC5">
        <w:rPr>
          <w:rFonts w:eastAsia="Malgun Gothic" w:cs="Arial"/>
          <w:lang w:eastAsia="ko-KR"/>
        </w:rPr>
        <w:t>That is, t</w:t>
      </w:r>
      <w:r w:rsidR="000D61EA" w:rsidRPr="00376F69">
        <w:t xml:space="preserve">he victim gNB measuring the beam-based co-channel CLI from the aggressor gNB and </w:t>
      </w:r>
      <w:r w:rsidR="00955BC5">
        <w:t xml:space="preserve">reporting </w:t>
      </w:r>
      <w:r w:rsidR="000D61EA" w:rsidRPr="00376F69">
        <w:t xml:space="preserve">the measured CLI to the aggressor gNB can mitigate CLI through coordinated scheduling of resources in both victim and aggressor gNB. </w:t>
      </w:r>
    </w:p>
    <w:p w14:paraId="144B27C8" w14:textId="702EE7FD" w:rsidR="000D61EA" w:rsidRPr="00376F69" w:rsidRDefault="000D61EA" w:rsidP="000D61EA">
      <w:r w:rsidRPr="00376F69">
        <w:t xml:space="preserve">The CLI measurement may be based on victim gNB receiving SSBs or NZP CSI-RS resources from the aggressor gNB and measuring the CLI per beam resource or panel at the victim gNB side, </w:t>
      </w:r>
      <w:r w:rsidR="00955BC5">
        <w:t xml:space="preserve">as in </w:t>
      </w:r>
      <w:r w:rsidRPr="00376F69">
        <w:t xml:space="preserve">beam sweeping between the victim and aggressor </w:t>
      </w:r>
      <w:proofErr w:type="spellStart"/>
      <w:r w:rsidRPr="00376F69">
        <w:t>gNBs</w:t>
      </w:r>
      <w:proofErr w:type="spellEnd"/>
      <w:r w:rsidRPr="00376F69">
        <w:t xml:space="preserve">. </w:t>
      </w:r>
      <w:r w:rsidR="00745289">
        <w:t>After</w:t>
      </w:r>
      <w:r w:rsidRPr="00376F69">
        <w:t xml:space="preserve"> beam sweeping and measuring the CLI, the victim gNB can identify the beam pairs that include the beam at the victim gNB and the beam from the aggressor gNB (e.g., based on SSB index or CRI). The victim gNB can determine the beams for which it receive</w:t>
      </w:r>
      <w:r w:rsidR="00955BC5">
        <w:t>d</w:t>
      </w:r>
      <w:r w:rsidRPr="00376F69">
        <w:t xml:space="preserve"> the highest and lowest CLI from the aggressor gNB, per beam from aggressor gNB (e.g., based on SSB index or CRI). The victim gNB can </w:t>
      </w:r>
      <w:r w:rsidR="00955BC5">
        <w:t xml:space="preserve">report </w:t>
      </w:r>
      <w:r w:rsidRPr="00376F69">
        <w:t>information on the beams with the most CLI and the beams with the least CLI to the aggressor gNB, in addition to the information on the measured CLI per reported beam-pair resources.</w:t>
      </w:r>
    </w:p>
    <w:p w14:paraId="2241DDA7" w14:textId="16D6DBCF" w:rsidR="000D61EA" w:rsidRPr="00376F69" w:rsidRDefault="000D61EA" w:rsidP="000D61EA">
      <w:r w:rsidRPr="00376F69">
        <w:t xml:space="preserve">As such, the aggressor gNB </w:t>
      </w:r>
      <w:r w:rsidR="00955BC5">
        <w:t xml:space="preserve">could </w:t>
      </w:r>
      <w:r w:rsidRPr="00376F69">
        <w:t xml:space="preserve">avoid scheduling the beams with the measured CLI higher than a threshold and may use or schedule the DL based on the beams with measured CLI lower than a threshold. Alternatively, the aggressor gNB </w:t>
      </w:r>
      <w:r w:rsidR="00955BC5">
        <w:t>could</w:t>
      </w:r>
      <w:r w:rsidRPr="00376F69">
        <w:t xml:space="preserve"> indicate to the victim gNB the beam resource(s) that it is being used for a DL transmission, where the victim gNB can utilize the information for subsequent scheduling and resource management. For example, the victim gNB can select to avoid the beams that are most affected by the selected beam at the aggressor gNB, and to use the beams that are least affected by the selected beam at the aggressor gNB (e.g., lowe</w:t>
      </w:r>
      <w:r w:rsidR="00955BC5">
        <w:t>r measured</w:t>
      </w:r>
      <w:r w:rsidRPr="00376F69">
        <w:t xml:space="preserve"> CLI).</w:t>
      </w:r>
    </w:p>
    <w:p w14:paraId="53E119C5" w14:textId="07D56E4F" w:rsidR="000D61EA" w:rsidRPr="00376F69" w:rsidRDefault="000D61EA" w:rsidP="000D61EA">
      <w:pPr>
        <w:rPr>
          <w:i/>
          <w:iCs/>
        </w:rPr>
      </w:pPr>
      <w:r w:rsidRPr="00376F69">
        <w:rPr>
          <w:b/>
          <w:bCs/>
          <w:i/>
          <w:iCs/>
        </w:rPr>
        <w:t xml:space="preserve">Observation </w:t>
      </w:r>
      <w:r w:rsidR="00303F97" w:rsidRPr="00376F69">
        <w:rPr>
          <w:b/>
          <w:bCs/>
          <w:i/>
          <w:iCs/>
        </w:rPr>
        <w:t>1</w:t>
      </w:r>
      <w:r w:rsidR="00303F97">
        <w:rPr>
          <w:b/>
          <w:bCs/>
          <w:i/>
          <w:iCs/>
        </w:rPr>
        <w:t>7</w:t>
      </w:r>
      <w:r w:rsidRPr="00376F69">
        <w:rPr>
          <w:i/>
          <w:iCs/>
        </w:rPr>
        <w:t xml:space="preserve">. The gNB-to-gNB co-channel CLI mitigation can be based on spatial domain coordination, where the CLI measurement can be based on beam sweeping at both victim and aggressor </w:t>
      </w:r>
      <w:proofErr w:type="spellStart"/>
      <w:r w:rsidRPr="00376F69">
        <w:rPr>
          <w:i/>
          <w:iCs/>
        </w:rPr>
        <w:t>gNBs</w:t>
      </w:r>
      <w:proofErr w:type="spellEnd"/>
      <w:r w:rsidRPr="00376F69">
        <w:rPr>
          <w:i/>
          <w:iCs/>
        </w:rPr>
        <w:t>.</w:t>
      </w:r>
    </w:p>
    <w:p w14:paraId="7DA68D0E" w14:textId="0A11CCF1" w:rsidR="000D61EA" w:rsidRPr="00376F69" w:rsidRDefault="000D61EA" w:rsidP="000D61EA">
      <w:pPr>
        <w:rPr>
          <w:i/>
          <w:iCs/>
        </w:rPr>
      </w:pPr>
      <w:r w:rsidRPr="00376F69">
        <w:rPr>
          <w:b/>
          <w:bCs/>
          <w:i/>
          <w:iCs/>
        </w:rPr>
        <w:t xml:space="preserve">Proposal </w:t>
      </w:r>
      <w:r w:rsidR="00684D58" w:rsidRPr="00376F69">
        <w:rPr>
          <w:b/>
          <w:bCs/>
          <w:i/>
          <w:iCs/>
        </w:rPr>
        <w:t>1</w:t>
      </w:r>
      <w:r w:rsidR="00303F97">
        <w:rPr>
          <w:b/>
          <w:bCs/>
          <w:i/>
          <w:iCs/>
        </w:rPr>
        <w:t>6</w:t>
      </w:r>
      <w:r w:rsidRPr="00376F69">
        <w:rPr>
          <w:i/>
          <w:iCs/>
        </w:rPr>
        <w:t xml:space="preserve">. </w:t>
      </w:r>
      <w:r w:rsidR="00955BC5">
        <w:rPr>
          <w:i/>
          <w:iCs/>
        </w:rPr>
        <w:t xml:space="preserve">In </w:t>
      </w:r>
      <w:r w:rsidR="00955BC5" w:rsidRPr="00376F69">
        <w:rPr>
          <w:i/>
          <w:iCs/>
        </w:rPr>
        <w:t>gNB-to-gNB co-channel CLI measurement and mitigation</w:t>
      </w:r>
      <w:r w:rsidR="00955BC5">
        <w:rPr>
          <w:i/>
          <w:iCs/>
        </w:rPr>
        <w:t xml:space="preserve">, </w:t>
      </w:r>
      <w:r w:rsidR="00684D58">
        <w:rPr>
          <w:rFonts w:cs="Arial"/>
          <w:i/>
          <w:iCs/>
        </w:rPr>
        <w:t>support</w:t>
      </w:r>
      <w:r w:rsidR="00684D58" w:rsidRPr="00737C49">
        <w:rPr>
          <w:rFonts w:cs="Arial"/>
          <w:i/>
          <w:iCs/>
        </w:rPr>
        <w:t xml:space="preserve"> </w:t>
      </w:r>
      <w:r w:rsidRPr="00376F69">
        <w:rPr>
          <w:i/>
          <w:iCs/>
        </w:rPr>
        <w:t>using spatial domain coordination, where the victim gNB measures beam-swept CLI and sends, to the aggressor gNB, information on the SSB index or the CRI of the aggressor beams with the highest and/or lowest CLI in addition to the measured CLI.</w:t>
      </w:r>
    </w:p>
    <w:p w14:paraId="797E40E7" w14:textId="0CB9B9E9" w:rsidR="000D61EA" w:rsidRPr="00376F69" w:rsidRDefault="000D61EA" w:rsidP="000D61EA">
      <w:r w:rsidRPr="00376F69">
        <w:t xml:space="preserve">In addition to periodic CLI measurement, the victim gNB could also consider some events to trigger CLI measurement and corresponding beam sweeping procedures at the victim and aggressor </w:t>
      </w:r>
      <w:proofErr w:type="spellStart"/>
      <w:r w:rsidRPr="00376F69">
        <w:t>gNBs</w:t>
      </w:r>
      <w:proofErr w:type="spellEnd"/>
      <w:r w:rsidRPr="00376F69">
        <w:t xml:space="preserve">. As an example, a victim gNB could monitor the number of unsuccessful UL transmissions from the UEs that are being served, that is in case the number of UL retransmission requests exceed a limit. </w:t>
      </w:r>
      <w:r w:rsidR="00A11271">
        <w:t xml:space="preserve">Also, the </w:t>
      </w:r>
      <w:r w:rsidRPr="00376F69">
        <w:t xml:space="preserve">victim gNB could determine that while the DL channel is interference-free or at least has a low strength interference, the UL channels are facing strong interference. As such, the victim gNB could consider such events to trigger a request for performing gNB-to-gNB CLI measurement, that is for example based on CD and/or NCD-SSBs beam sweeping procedures.  </w:t>
      </w:r>
    </w:p>
    <w:p w14:paraId="7B8CD0A1" w14:textId="67F0017B" w:rsidR="000D61EA" w:rsidRPr="00376F69" w:rsidRDefault="000D61EA" w:rsidP="000D61EA">
      <w:pPr>
        <w:rPr>
          <w:i/>
          <w:iCs/>
        </w:rPr>
      </w:pPr>
      <w:r w:rsidRPr="00376F69">
        <w:rPr>
          <w:b/>
          <w:bCs/>
          <w:i/>
          <w:iCs/>
        </w:rPr>
        <w:t xml:space="preserve">Observation </w:t>
      </w:r>
      <w:r w:rsidR="00303F97">
        <w:rPr>
          <w:b/>
          <w:bCs/>
          <w:i/>
          <w:iCs/>
        </w:rPr>
        <w:t>18</w:t>
      </w:r>
      <w:r w:rsidRPr="00376F69">
        <w:rPr>
          <w:i/>
          <w:iCs/>
        </w:rPr>
        <w:t>. The victim gNB could monitor to detect one or more events to trigger gNB-to-gNB co-channel CLI measurement.</w:t>
      </w:r>
    </w:p>
    <w:p w14:paraId="220D41D8" w14:textId="0430DC3F" w:rsidR="000D61EA" w:rsidRPr="00D42611" w:rsidRDefault="000D61EA" w:rsidP="000D61EA">
      <w:r w:rsidRPr="00376F69">
        <w:rPr>
          <w:b/>
          <w:bCs/>
          <w:i/>
          <w:iCs/>
        </w:rPr>
        <w:t xml:space="preserve">Proposal </w:t>
      </w:r>
      <w:r w:rsidR="00684D58">
        <w:rPr>
          <w:b/>
          <w:bCs/>
          <w:i/>
          <w:iCs/>
        </w:rPr>
        <w:t>1</w:t>
      </w:r>
      <w:r w:rsidR="00303F97">
        <w:rPr>
          <w:b/>
          <w:bCs/>
          <w:i/>
          <w:iCs/>
        </w:rPr>
        <w:t>7</w:t>
      </w:r>
      <w:r w:rsidRPr="00376F69">
        <w:rPr>
          <w:i/>
          <w:iCs/>
        </w:rPr>
        <w:t xml:space="preserve">. </w:t>
      </w:r>
      <w:r w:rsidR="00955BC5">
        <w:rPr>
          <w:i/>
          <w:iCs/>
        </w:rPr>
        <w:t xml:space="preserve">In </w:t>
      </w:r>
      <w:r w:rsidR="00955BC5" w:rsidRPr="00376F69">
        <w:rPr>
          <w:i/>
          <w:iCs/>
        </w:rPr>
        <w:t>gNB-to-gNB co-channel CLI measurement</w:t>
      </w:r>
      <w:r w:rsidR="00955BC5">
        <w:rPr>
          <w:i/>
          <w:iCs/>
        </w:rPr>
        <w:t xml:space="preserve">, </w:t>
      </w:r>
      <w:r w:rsidR="00684D58">
        <w:rPr>
          <w:i/>
          <w:iCs/>
        </w:rPr>
        <w:t>support</w:t>
      </w:r>
      <w:r w:rsidR="00684D58" w:rsidRPr="00376F69">
        <w:rPr>
          <w:i/>
          <w:iCs/>
        </w:rPr>
        <w:t xml:space="preserve"> </w:t>
      </w:r>
      <w:r w:rsidRPr="00376F69">
        <w:rPr>
          <w:i/>
          <w:iCs/>
        </w:rPr>
        <w:t>defining the events that may trigger the gNB-to-gNB CLI measurement.</w:t>
      </w:r>
    </w:p>
    <w:p w14:paraId="0B6D7D6F" w14:textId="77777777" w:rsidR="00214E6A" w:rsidRPr="00F37787" w:rsidRDefault="00214E6A" w:rsidP="00214E6A">
      <w:pPr>
        <w:pStyle w:val="Heading1"/>
        <w:rPr>
          <w:sz w:val="32"/>
          <w:szCs w:val="32"/>
        </w:rPr>
      </w:pPr>
      <w:r w:rsidRPr="00F37787">
        <w:rPr>
          <w:sz w:val="32"/>
          <w:szCs w:val="32"/>
        </w:rPr>
        <w:t>Conclusion</w:t>
      </w:r>
    </w:p>
    <w:p w14:paraId="6FE95FF0" w14:textId="0FDBC0F2"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563C58">
        <w:rPr>
          <w:rFonts w:cs="Arial"/>
        </w:rPr>
        <w:t xml:space="preserve">CLI mitigation aspects </w:t>
      </w:r>
      <w:r w:rsidR="00737C49">
        <w:rPr>
          <w:rFonts w:cs="Arial"/>
        </w:rPr>
        <w:t>in SBFD systems.</w:t>
      </w:r>
      <w:r w:rsidR="004E1E3D" w:rsidRPr="00793924">
        <w:rPr>
          <w:rFonts w:cs="Arial"/>
        </w:rPr>
        <w:t xml:space="preserve"> From the discussions, we made following observations and proposals:</w:t>
      </w:r>
    </w:p>
    <w:p w14:paraId="0899B9B6" w14:textId="2C9B16CD" w:rsidR="00440905" w:rsidRPr="007C31CC" w:rsidRDefault="00E36F8F" w:rsidP="00C6277A">
      <w:pPr>
        <w:tabs>
          <w:tab w:val="left" w:pos="0"/>
        </w:tabs>
        <w:rPr>
          <w:rFonts w:cs="Arial"/>
          <w:highlight w:val="darkGray"/>
        </w:rPr>
      </w:pPr>
      <w:r>
        <w:rPr>
          <w:rFonts w:cs="Arial"/>
          <w:highlight w:val="darkGray"/>
        </w:rPr>
        <w:t>[</w:t>
      </w:r>
      <w:r w:rsidR="00567FCB" w:rsidRPr="007C31CC">
        <w:rPr>
          <w:rFonts w:cs="Arial"/>
          <w:highlight w:val="darkGray"/>
        </w:rPr>
        <w:t xml:space="preserve">2.1.1.1.1 </w:t>
      </w:r>
      <w:r w:rsidR="00440905" w:rsidRPr="007C31CC">
        <w:rPr>
          <w:rFonts w:cs="Arial"/>
          <w:highlight w:val="darkGray"/>
        </w:rPr>
        <w:t>Subband-Edge-Specific CLI Measurement</w:t>
      </w:r>
      <w:r>
        <w:rPr>
          <w:rFonts w:cs="Arial"/>
          <w:highlight w:val="darkGray"/>
        </w:rPr>
        <w:t>]</w:t>
      </w:r>
    </w:p>
    <w:p w14:paraId="22F95D61" w14:textId="77777777" w:rsidR="00440905" w:rsidRPr="00737C49" w:rsidRDefault="00440905" w:rsidP="00440905">
      <w:pPr>
        <w:rPr>
          <w:rFonts w:cs="Arial"/>
          <w:i/>
          <w:iCs/>
        </w:rPr>
      </w:pPr>
      <w:r w:rsidRPr="00737C49">
        <w:rPr>
          <w:rFonts w:cs="Arial"/>
          <w:b/>
          <w:bCs/>
          <w:i/>
          <w:iCs/>
        </w:rPr>
        <w:t xml:space="preserve">Observation 1. </w:t>
      </w:r>
      <w:r w:rsidRPr="00737C49">
        <w:rPr>
          <w:rFonts w:cs="Arial"/>
          <w:i/>
          <w:iCs/>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39B14C84" w14:textId="77777777" w:rsidR="00AA7167" w:rsidRPr="0074166F" w:rsidRDefault="00AA7167" w:rsidP="00AA7167">
      <w:pPr>
        <w:rPr>
          <w:rFonts w:cs="Arial"/>
          <w:i/>
          <w:iCs/>
        </w:rPr>
      </w:pPr>
      <w:r>
        <w:rPr>
          <w:rFonts w:cs="Arial"/>
          <w:b/>
          <w:bCs/>
          <w:i/>
          <w:iCs/>
        </w:rPr>
        <w:lastRenderedPageBreak/>
        <w:t xml:space="preserve">Proposal 1. </w:t>
      </w:r>
      <w:r w:rsidRPr="00737C49">
        <w:rPr>
          <w:rFonts w:cs="Arial"/>
          <w:i/>
          <w:iCs/>
        </w:rPr>
        <w:t xml:space="preserve">In UE-to-UE </w:t>
      </w:r>
      <w:r w:rsidRPr="006A752A">
        <w:rPr>
          <w:rFonts w:cs="Arial"/>
          <w:i/>
          <w:iCs/>
        </w:rPr>
        <w:t>CLI measurement techniques,</w:t>
      </w:r>
      <w:r w:rsidRPr="0074166F">
        <w:rPr>
          <w:rFonts w:cs="Arial"/>
          <w:i/>
          <w:iCs/>
        </w:rPr>
        <w:t xml:space="preserve"> support all Methods</w:t>
      </w:r>
      <w:r>
        <w:rPr>
          <w:rFonts w:cs="Arial"/>
          <w:i/>
          <w:iCs/>
        </w:rPr>
        <w:t xml:space="preserve"> agreed to be considered in RAN1 #116 (i.e., Methods #1-</w:t>
      </w:r>
      <w:r w:rsidRPr="0074166F">
        <w:rPr>
          <w:rFonts w:cs="Arial"/>
          <w:i/>
          <w:iCs/>
        </w:rPr>
        <w:t>4</w:t>
      </w:r>
      <w:r>
        <w:rPr>
          <w:rFonts w:cs="Arial"/>
          <w:i/>
          <w:iCs/>
        </w:rPr>
        <w:t>)</w:t>
      </w:r>
    </w:p>
    <w:p w14:paraId="71FAA88E" w14:textId="77777777" w:rsidR="00440905" w:rsidRDefault="00440905" w:rsidP="00440905">
      <w:pPr>
        <w:rPr>
          <w:rFonts w:cs="Arial"/>
          <w:i/>
          <w:iCs/>
        </w:rPr>
      </w:pPr>
      <w:r w:rsidRPr="00737C49">
        <w:rPr>
          <w:rFonts w:cs="Arial"/>
          <w:b/>
          <w:bCs/>
          <w:i/>
          <w:iCs/>
        </w:rPr>
        <w:t xml:space="preserve">Proposal </w:t>
      </w:r>
      <w:r>
        <w:rPr>
          <w:rFonts w:cs="Arial"/>
          <w:b/>
          <w:bCs/>
          <w:i/>
          <w:iCs/>
        </w:rPr>
        <w:t>2</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r w:rsidRPr="00737C49">
        <w:rPr>
          <w:rFonts w:cs="Arial"/>
          <w:i/>
          <w:iCs/>
        </w:rPr>
        <w:t xml:space="preserve">subband-edge </w:t>
      </w:r>
      <w:r>
        <w:rPr>
          <w:rFonts w:cs="Arial"/>
          <w:i/>
          <w:iCs/>
        </w:rPr>
        <w:t>or guard-bands with measured CLI-RSSI in the middle of the DL subband</w:t>
      </w:r>
      <w:r w:rsidRPr="00737C49">
        <w:rPr>
          <w:rFonts w:cs="Arial"/>
          <w:i/>
          <w:iCs/>
        </w:rPr>
        <w:t xml:space="preserve">. </w:t>
      </w:r>
    </w:p>
    <w:p w14:paraId="4F82470B" w14:textId="32B9B94C" w:rsidR="00567FCB" w:rsidRPr="007C31CC" w:rsidRDefault="00E36F8F" w:rsidP="00567FCB">
      <w:pPr>
        <w:tabs>
          <w:tab w:val="left" w:pos="0"/>
        </w:tabs>
        <w:rPr>
          <w:rFonts w:cs="Arial"/>
          <w:highlight w:val="darkGray"/>
        </w:rPr>
      </w:pPr>
      <w:r>
        <w:rPr>
          <w:rFonts w:cs="Arial"/>
          <w:highlight w:val="darkGray"/>
        </w:rPr>
        <w:t>[</w:t>
      </w:r>
      <w:r w:rsidR="00567FCB" w:rsidRPr="007C31CC">
        <w:rPr>
          <w:rFonts w:cs="Arial"/>
          <w:highlight w:val="darkGray"/>
        </w:rPr>
        <w:t>2.1.1.1.2 Frequency Resource Configurations for CLI-RSSI</w:t>
      </w:r>
      <w:r>
        <w:rPr>
          <w:rFonts w:cs="Arial"/>
          <w:highlight w:val="darkGray"/>
        </w:rPr>
        <w:t>]</w:t>
      </w:r>
    </w:p>
    <w:p w14:paraId="5EEA5CFD" w14:textId="77777777" w:rsidR="00567FCB" w:rsidRPr="00793924" w:rsidRDefault="00567FCB" w:rsidP="00567FCB">
      <w:pPr>
        <w:rPr>
          <w:rFonts w:cs="Arial"/>
          <w:i/>
        </w:rPr>
      </w:pPr>
      <w:r w:rsidRPr="00793924">
        <w:rPr>
          <w:rFonts w:cs="Arial"/>
          <w:b/>
          <w:bCs/>
          <w:i/>
        </w:rPr>
        <w:t xml:space="preserve">Observation </w:t>
      </w:r>
      <w:r>
        <w:rPr>
          <w:rFonts w:cs="Arial"/>
          <w:b/>
          <w:bCs/>
          <w:i/>
        </w:rPr>
        <w:t>2</w:t>
      </w:r>
      <w:r w:rsidRPr="00793924">
        <w:rPr>
          <w:rFonts w:cs="Arial"/>
          <w:b/>
          <w:bCs/>
          <w:i/>
        </w:rPr>
        <w:t>.</w:t>
      </w:r>
      <w:r w:rsidRPr="00793924">
        <w:rPr>
          <w:rFonts w:cs="Arial"/>
          <w:i/>
        </w:rPr>
        <w:t xml:space="preserve"> Considering the configuration of CLI-RSSI resources, </w:t>
      </w:r>
      <w:r>
        <w:rPr>
          <w:rFonts w:cs="Arial"/>
          <w:i/>
        </w:rPr>
        <w:t>separate resource configurations (</w:t>
      </w:r>
      <w:r w:rsidRPr="00793924">
        <w:rPr>
          <w:rFonts w:cs="Arial"/>
          <w:i/>
        </w:rPr>
        <w:t>Method #1</w:t>
      </w:r>
      <w:r>
        <w:rPr>
          <w:rFonts w:cs="Arial"/>
          <w:i/>
        </w:rPr>
        <w:t>)</w:t>
      </w:r>
      <w:r w:rsidRPr="00793924">
        <w:rPr>
          <w:rFonts w:cs="Arial"/>
          <w:i/>
        </w:rPr>
        <w:t xml:space="preserve"> for non-contiguous resources</w:t>
      </w:r>
      <w:r>
        <w:rPr>
          <w:rFonts w:cs="Arial"/>
          <w:i/>
        </w:rPr>
        <w:t xml:space="preserve"> would unnecessarily </w:t>
      </w:r>
      <w:r w:rsidRPr="00793924">
        <w:rPr>
          <w:rFonts w:cs="Arial"/>
          <w:i/>
        </w:rPr>
        <w:t>increase the configuration overhead for at least two times</w:t>
      </w:r>
      <w:r>
        <w:rPr>
          <w:rFonts w:cs="Arial"/>
          <w:i/>
        </w:rPr>
        <w:t xml:space="preserve"> in supporting SBFD operations</w:t>
      </w:r>
      <w:r w:rsidRPr="00793924">
        <w:rPr>
          <w:rFonts w:cs="Arial"/>
          <w:i/>
        </w:rPr>
        <w:t xml:space="preserve">. </w:t>
      </w:r>
    </w:p>
    <w:p w14:paraId="36803EA7" w14:textId="77777777" w:rsidR="00567FCB" w:rsidRPr="00793924" w:rsidRDefault="00567FCB" w:rsidP="00567FCB">
      <w:pPr>
        <w:rPr>
          <w:rFonts w:cs="Arial"/>
          <w:i/>
        </w:rPr>
      </w:pPr>
      <w:r w:rsidRPr="00793924">
        <w:rPr>
          <w:rFonts w:cs="Arial"/>
          <w:b/>
          <w:bCs/>
          <w:i/>
        </w:rPr>
        <w:t xml:space="preserve">Observation </w:t>
      </w:r>
      <w:r>
        <w:rPr>
          <w:rFonts w:cs="Arial"/>
          <w:b/>
          <w:bCs/>
          <w:i/>
        </w:rPr>
        <w:t>3</w:t>
      </w:r>
      <w:r w:rsidRPr="00793924">
        <w:rPr>
          <w:rFonts w:cs="Arial"/>
          <w:b/>
          <w:bCs/>
          <w:i/>
        </w:rPr>
        <w:t>.</w:t>
      </w:r>
      <w:r w:rsidRPr="00793924">
        <w:rPr>
          <w:rFonts w:cs="Arial"/>
          <w:i/>
        </w:rPr>
        <w:t xml:space="preserve"> Considering the configuration of CLI-RSSI resources, measuring and reporting CLI-RSSI in only one DL subband</w:t>
      </w:r>
      <w:r>
        <w:rPr>
          <w:rFonts w:cs="Arial"/>
          <w:i/>
        </w:rPr>
        <w:t xml:space="preserve"> (Method #2)</w:t>
      </w:r>
      <w:r w:rsidRPr="00793924">
        <w:rPr>
          <w:rFonts w:cs="Arial"/>
          <w:i/>
        </w:rPr>
        <w:t xml:space="preserve"> may result in down-estimation or over-estimation of overall CLI-RSSI, in case of non-symmetrical scheduling of UL resources. </w:t>
      </w:r>
    </w:p>
    <w:p w14:paraId="773C1919" w14:textId="77777777" w:rsidR="00567FCB" w:rsidRPr="00793924" w:rsidRDefault="00567FCB" w:rsidP="00567FCB">
      <w:pPr>
        <w:rPr>
          <w:rFonts w:cs="Arial"/>
          <w:i/>
        </w:rPr>
      </w:pPr>
      <w:r w:rsidRPr="00793924">
        <w:rPr>
          <w:rFonts w:cs="Arial"/>
          <w:b/>
          <w:bCs/>
          <w:i/>
        </w:rPr>
        <w:t xml:space="preserve">Observation </w:t>
      </w:r>
      <w:r>
        <w:rPr>
          <w:rFonts w:cs="Arial"/>
          <w:b/>
          <w:bCs/>
          <w:i/>
        </w:rPr>
        <w:t>4</w:t>
      </w:r>
      <w:r w:rsidRPr="00793924">
        <w:rPr>
          <w:rFonts w:cs="Arial"/>
          <w:b/>
          <w:bCs/>
          <w:i/>
        </w:rPr>
        <w:t>.</w:t>
      </w:r>
      <w:r w:rsidRPr="00793924">
        <w:rPr>
          <w:rFonts w:cs="Arial"/>
          <w:i/>
        </w:rPr>
        <w:t xml:space="preserve"> Considering the configuration of CLI-RSSI resources, measuring and reporting CLI-RSSI in non-contiguous resources across DL subbands</w:t>
      </w:r>
      <w:r>
        <w:rPr>
          <w:rFonts w:cs="Arial"/>
          <w:i/>
        </w:rPr>
        <w:t xml:space="preserve"> (Method #3) </w:t>
      </w:r>
      <w:r w:rsidRPr="00793924">
        <w:rPr>
          <w:rFonts w:cs="Arial"/>
          <w:i/>
        </w:rPr>
        <w:t>allows different configuration of CLI-RSSI measurement such as frequency-selective</w:t>
      </w:r>
      <w:r>
        <w:rPr>
          <w:rFonts w:cs="Arial"/>
          <w:i/>
        </w:rPr>
        <w:t xml:space="preserve"> and</w:t>
      </w:r>
      <w:r w:rsidRPr="00793924">
        <w:rPr>
          <w:rFonts w:cs="Arial"/>
          <w:i/>
        </w:rPr>
        <w:t xml:space="preserve"> </w:t>
      </w:r>
      <w:r>
        <w:rPr>
          <w:rFonts w:cs="Arial"/>
          <w:i/>
        </w:rPr>
        <w:t>subband-edge specific CLI measurements.</w:t>
      </w:r>
    </w:p>
    <w:p w14:paraId="579BD21C" w14:textId="77777777" w:rsidR="00567FCB" w:rsidRPr="00793924" w:rsidRDefault="00567FCB" w:rsidP="00567FCB">
      <w:pPr>
        <w:rPr>
          <w:rFonts w:cs="Arial"/>
          <w:i/>
        </w:rPr>
      </w:pPr>
      <w:r w:rsidRPr="00793924">
        <w:rPr>
          <w:rFonts w:cs="Arial"/>
          <w:b/>
          <w:bCs/>
          <w:i/>
        </w:rPr>
        <w:t xml:space="preserve">Observation </w:t>
      </w:r>
      <w:r>
        <w:rPr>
          <w:rFonts w:cs="Arial"/>
          <w:b/>
          <w:bCs/>
          <w:i/>
        </w:rPr>
        <w:t>5</w:t>
      </w:r>
      <w:r w:rsidRPr="00793924">
        <w:rPr>
          <w:rFonts w:cs="Arial"/>
          <w:b/>
          <w:bCs/>
          <w:i/>
        </w:rPr>
        <w:t>.</w:t>
      </w:r>
      <w:r w:rsidRPr="00793924">
        <w:rPr>
          <w:rFonts w:cs="Arial"/>
          <w:i/>
        </w:rPr>
        <w:t xml:space="preserve"> Considering the configuration of CLI-RSSI resources, measuring and reporting CLI-RSSI in non-contiguous resources across DL subbands </w:t>
      </w:r>
      <w:r>
        <w:rPr>
          <w:rFonts w:cs="Arial"/>
          <w:i/>
        </w:rPr>
        <w:t xml:space="preserve">(Method #3) </w:t>
      </w:r>
      <w:r w:rsidRPr="00793924">
        <w:rPr>
          <w:rFonts w:cs="Arial"/>
          <w:i/>
        </w:rPr>
        <w:t xml:space="preserve">allows </w:t>
      </w:r>
      <w:r>
        <w:rPr>
          <w:rFonts w:cs="Arial"/>
          <w:i/>
        </w:rPr>
        <w:t xml:space="preserve">flexible </w:t>
      </w:r>
      <w:r w:rsidRPr="00793924">
        <w:rPr>
          <w:rFonts w:cs="Arial"/>
          <w:i/>
        </w:rPr>
        <w:t xml:space="preserve">CLI-RSSI reporting configurations such as single report, separate report, reporting only the DL subband with higher CLI-RSSI, or reporting differential value for the DL subband with lower CLI. </w:t>
      </w:r>
    </w:p>
    <w:p w14:paraId="0FD86A18" w14:textId="77777777" w:rsidR="00567FCB" w:rsidRPr="00B51748" w:rsidRDefault="00567FCB" w:rsidP="00567FCB">
      <w:pPr>
        <w:rPr>
          <w:rFonts w:eastAsia="Malgun Gothic" w:cs="Times"/>
          <w:i/>
          <w:iCs/>
        </w:rPr>
      </w:pPr>
      <w:r w:rsidRPr="00793924">
        <w:rPr>
          <w:rFonts w:cs="Arial"/>
          <w:b/>
          <w:bCs/>
          <w:i/>
        </w:rPr>
        <w:t xml:space="preserve">Proposal </w:t>
      </w:r>
      <w:r>
        <w:rPr>
          <w:rFonts w:cs="Arial"/>
          <w:b/>
          <w:bCs/>
          <w:i/>
        </w:rPr>
        <w:t>3</w:t>
      </w:r>
      <w:r w:rsidRPr="00793924">
        <w:rPr>
          <w:rFonts w:cs="Arial"/>
          <w:b/>
          <w:bCs/>
          <w:i/>
        </w:rPr>
        <w:t>.</w:t>
      </w:r>
      <w:r w:rsidRPr="00793924">
        <w:rPr>
          <w:rFonts w:cs="Arial"/>
          <w:i/>
        </w:rPr>
        <w:t xml:space="preserve"> </w:t>
      </w:r>
      <w:r>
        <w:rPr>
          <w:rFonts w:cs="Arial"/>
          <w:i/>
        </w:rPr>
        <w:t>S</w:t>
      </w:r>
      <w:r w:rsidRPr="00793924">
        <w:rPr>
          <w:rFonts w:cs="Arial"/>
          <w:i/>
        </w:rPr>
        <w:t>upport measuring and reporting CLI-RSSI in non-contiguous resources across DL subbands</w:t>
      </w:r>
      <w:r>
        <w:rPr>
          <w:rFonts w:cs="Arial"/>
          <w:i/>
        </w:rPr>
        <w:t xml:space="preserve"> (</w:t>
      </w:r>
      <w:r w:rsidRPr="00793924">
        <w:rPr>
          <w:rFonts w:cs="Arial"/>
          <w:i/>
        </w:rPr>
        <w:t>Method #3</w:t>
      </w:r>
      <w:r>
        <w:rPr>
          <w:rFonts w:cs="Arial"/>
          <w:i/>
        </w:rPr>
        <w:t>)</w:t>
      </w:r>
      <w:r w:rsidRPr="00793924">
        <w:rPr>
          <w:rFonts w:cs="Arial"/>
          <w:i/>
        </w:rPr>
        <w:t xml:space="preserve">, </w:t>
      </w:r>
      <w:proofErr w:type="gramStart"/>
      <w:r w:rsidRPr="00793924">
        <w:rPr>
          <w:rFonts w:cs="Arial"/>
          <w:i/>
        </w:rPr>
        <w:t>in order to</w:t>
      </w:r>
      <w:proofErr w:type="gramEnd"/>
      <w:r w:rsidRPr="00793924">
        <w:rPr>
          <w:rFonts w:cs="Arial"/>
          <w:i/>
        </w:rPr>
        <w:t xml:space="preserve"> enable more accurate and </w:t>
      </w:r>
      <w:r>
        <w:rPr>
          <w:rFonts w:cs="Arial"/>
          <w:i/>
        </w:rPr>
        <w:t>flexible</w:t>
      </w:r>
      <w:r w:rsidRPr="00793924">
        <w:rPr>
          <w:rFonts w:cs="Arial"/>
          <w:i/>
        </w:rPr>
        <w:t xml:space="preserve"> </w:t>
      </w:r>
      <w:r>
        <w:rPr>
          <w:rFonts w:cs="Arial"/>
          <w:i/>
        </w:rPr>
        <w:t xml:space="preserve">CLI </w:t>
      </w:r>
      <w:r w:rsidRPr="00793924">
        <w:rPr>
          <w:rFonts w:cs="Arial"/>
          <w:i/>
        </w:rPr>
        <w:t xml:space="preserve">measurement and reporting configurations. </w:t>
      </w:r>
      <w:r w:rsidRPr="00793924">
        <w:rPr>
          <w:rFonts w:cs="Arial"/>
          <w:iCs/>
        </w:rPr>
        <w:t xml:space="preserve"> </w:t>
      </w:r>
    </w:p>
    <w:p w14:paraId="1EA6F6FD" w14:textId="5B5B599B" w:rsidR="00567FCB" w:rsidRPr="007C31CC" w:rsidRDefault="00E36F8F" w:rsidP="00567FCB">
      <w:pPr>
        <w:tabs>
          <w:tab w:val="left" w:pos="0"/>
        </w:tabs>
        <w:rPr>
          <w:rFonts w:cs="Arial"/>
          <w:highlight w:val="darkGray"/>
        </w:rPr>
      </w:pPr>
      <w:r>
        <w:rPr>
          <w:rFonts w:cs="Arial"/>
          <w:highlight w:val="darkGray"/>
        </w:rPr>
        <w:t>[</w:t>
      </w:r>
      <w:r w:rsidR="00567FCB" w:rsidRPr="007C31CC">
        <w:rPr>
          <w:rFonts w:cs="Arial"/>
          <w:highlight w:val="darkGray"/>
        </w:rPr>
        <w:t>2.1.1.1.3 Event-based aperiodic CLI Reporting</w:t>
      </w:r>
      <w:r>
        <w:rPr>
          <w:rFonts w:cs="Arial"/>
          <w:highlight w:val="darkGray"/>
        </w:rPr>
        <w:t>]</w:t>
      </w:r>
    </w:p>
    <w:p w14:paraId="2842E018" w14:textId="77777777" w:rsidR="00567FCB" w:rsidRPr="00737C49" w:rsidRDefault="00567FCB" w:rsidP="00567FCB">
      <w:pPr>
        <w:pStyle w:val="BodyText"/>
        <w:spacing w:line="240" w:lineRule="auto"/>
        <w:jc w:val="both"/>
        <w:rPr>
          <w:rFonts w:cs="Arial"/>
          <w:i/>
          <w:iCs/>
          <w:sz w:val="20"/>
          <w:szCs w:val="20"/>
        </w:rPr>
      </w:pPr>
      <w:r w:rsidRPr="00737C49">
        <w:rPr>
          <w:rFonts w:cs="Arial"/>
          <w:b/>
          <w:bCs/>
          <w:i/>
          <w:iCs/>
          <w:sz w:val="20"/>
          <w:szCs w:val="20"/>
        </w:rPr>
        <w:t xml:space="preserve">Observation </w:t>
      </w:r>
      <w:r>
        <w:rPr>
          <w:rFonts w:cs="Arial"/>
          <w:b/>
          <w:bCs/>
          <w:i/>
          <w:iCs/>
          <w:sz w:val="20"/>
          <w:szCs w:val="20"/>
        </w:rPr>
        <w:t>6</w:t>
      </w:r>
      <w:r w:rsidRPr="00737C49">
        <w:rPr>
          <w:rFonts w:cs="Arial"/>
          <w:b/>
          <w:bCs/>
          <w:i/>
          <w:iCs/>
          <w:sz w:val="20"/>
          <w:szCs w:val="20"/>
        </w:rPr>
        <w:t xml:space="preserve">. </w:t>
      </w:r>
      <w:r w:rsidRPr="00737C49">
        <w:rPr>
          <w:rFonts w:cs="Arial"/>
          <w:i/>
          <w:iCs/>
          <w:sz w:val="20"/>
          <w:szCs w:val="20"/>
        </w:rPr>
        <w:t>Techniques based on victim UE-initiated CLI reporting based on a configured condition or event could be used to enhance UE-to-UE interference mitigation.</w:t>
      </w:r>
    </w:p>
    <w:p w14:paraId="289BBFFA" w14:textId="77777777" w:rsidR="00567FCB" w:rsidRPr="00737C49" w:rsidRDefault="00567FCB" w:rsidP="00567FCB">
      <w:pPr>
        <w:rPr>
          <w:rFonts w:cs="Arial"/>
          <w:i/>
          <w:iCs/>
        </w:rPr>
      </w:pPr>
      <w:r w:rsidRPr="00737C49">
        <w:rPr>
          <w:rFonts w:cs="Arial"/>
          <w:b/>
          <w:bCs/>
          <w:i/>
          <w:iCs/>
        </w:rPr>
        <w:t xml:space="preserve">Proposal </w:t>
      </w:r>
      <w:r>
        <w:rPr>
          <w:rFonts w:cs="Arial"/>
          <w:b/>
          <w:bCs/>
          <w:i/>
          <w:iCs/>
        </w:rPr>
        <w:t>4</w:t>
      </w:r>
      <w:r w:rsidRPr="00737C49">
        <w:rPr>
          <w:rFonts w:cs="Arial"/>
          <w:b/>
          <w:bCs/>
          <w:i/>
          <w:iCs/>
        </w:rPr>
        <w:t xml:space="preserve">. </w:t>
      </w:r>
      <w:r w:rsidRPr="00737C49">
        <w:rPr>
          <w:rFonts w:cs="Arial"/>
          <w:i/>
          <w:iCs/>
        </w:rPr>
        <w:t xml:space="preserve">In addition to periodic type of CLI reporting, </w:t>
      </w:r>
      <w:r>
        <w:rPr>
          <w:rFonts w:cs="Arial"/>
          <w:i/>
          <w:iCs/>
        </w:rPr>
        <w:t>support</w:t>
      </w:r>
      <w:r w:rsidRPr="00737C49">
        <w:rPr>
          <w:rFonts w:cs="Arial"/>
          <w:i/>
          <w:iCs/>
        </w:rPr>
        <w:t xml:space="preserve"> the event</w:t>
      </w:r>
      <w:r>
        <w:rPr>
          <w:rFonts w:cs="Arial"/>
          <w:i/>
          <w:iCs/>
        </w:rPr>
        <w:t xml:space="preserve"> </w:t>
      </w:r>
      <w:r w:rsidRPr="00737C49">
        <w:rPr>
          <w:rFonts w:cs="Arial"/>
          <w:i/>
          <w:iCs/>
        </w:rPr>
        <w:t xml:space="preserve">based aperiodic CLI reporting. </w:t>
      </w:r>
    </w:p>
    <w:p w14:paraId="7A20A9B1" w14:textId="2F808B60" w:rsidR="00567FCB" w:rsidRPr="007C31CC" w:rsidRDefault="00E36F8F" w:rsidP="007C31CC">
      <w:pPr>
        <w:tabs>
          <w:tab w:val="left" w:pos="0"/>
        </w:tabs>
        <w:rPr>
          <w:highlight w:val="darkGray"/>
        </w:rPr>
      </w:pPr>
      <w:r>
        <w:rPr>
          <w:rFonts w:cs="Arial"/>
          <w:highlight w:val="darkGray"/>
        </w:rPr>
        <w:t>[</w:t>
      </w:r>
      <w:r w:rsidR="00567FCB" w:rsidRPr="007C31CC">
        <w:rPr>
          <w:rFonts w:cs="Arial"/>
          <w:highlight w:val="darkGray"/>
        </w:rPr>
        <w:t>2.1.1.2 Distinguishing aggressor UEs</w:t>
      </w:r>
      <w:r>
        <w:rPr>
          <w:rFonts w:cs="Arial"/>
          <w:highlight w:val="darkGray"/>
        </w:rPr>
        <w:t>]</w:t>
      </w:r>
    </w:p>
    <w:p w14:paraId="5D9BF21B" w14:textId="77777777" w:rsidR="00567FCB" w:rsidRPr="00737C49" w:rsidRDefault="00567FCB" w:rsidP="00567FCB">
      <w:pPr>
        <w:rPr>
          <w:rFonts w:cs="Arial"/>
          <w:i/>
          <w:iCs/>
        </w:rPr>
      </w:pPr>
      <w:r w:rsidRPr="00737C49">
        <w:rPr>
          <w:rFonts w:cs="Arial"/>
          <w:b/>
          <w:bCs/>
          <w:i/>
          <w:iCs/>
        </w:rPr>
        <w:t xml:space="preserve">Observation </w:t>
      </w:r>
      <w:r>
        <w:rPr>
          <w:rFonts w:cs="Arial"/>
          <w:b/>
          <w:bCs/>
          <w:i/>
          <w:iCs/>
        </w:rPr>
        <w:t>7</w:t>
      </w:r>
      <w:r w:rsidRPr="00737C49">
        <w:rPr>
          <w:rFonts w:cs="Arial"/>
          <w:b/>
          <w:bCs/>
          <w:i/>
          <w:iCs/>
        </w:rPr>
        <w:t xml:space="preserve">. </w:t>
      </w:r>
      <w:r w:rsidRPr="00737C49">
        <w:rPr>
          <w:rFonts w:cs="Arial"/>
          <w:i/>
          <w:iCs/>
        </w:rPr>
        <w:t xml:space="preserve">CLI estimation and reporting at a potential victim UE based on distinguishing aggressor UEs can be used for enhancing CLI mitigation at the UE and further optimal scheduling at the gNB. </w:t>
      </w:r>
    </w:p>
    <w:p w14:paraId="42A3E693" w14:textId="77777777" w:rsidR="00567FCB" w:rsidRPr="00737C49" w:rsidRDefault="00567FCB" w:rsidP="00567FCB">
      <w:pPr>
        <w:rPr>
          <w:rFonts w:cs="Arial"/>
          <w:i/>
          <w:iCs/>
        </w:rPr>
      </w:pPr>
      <w:r w:rsidRPr="00737C49">
        <w:rPr>
          <w:rFonts w:cs="Arial"/>
          <w:b/>
          <w:bCs/>
          <w:i/>
          <w:iCs/>
        </w:rPr>
        <w:t xml:space="preserve">Proposal </w:t>
      </w:r>
      <w:r>
        <w:rPr>
          <w:rFonts w:cs="Arial"/>
          <w:b/>
          <w:bCs/>
          <w:i/>
          <w:iCs/>
        </w:rPr>
        <w:t>5</w:t>
      </w:r>
      <w:r w:rsidRPr="00737C49">
        <w:rPr>
          <w:rFonts w:cs="Arial"/>
          <w:b/>
          <w:bCs/>
          <w:i/>
          <w:iCs/>
        </w:rPr>
        <w:t xml:space="preserve">. </w:t>
      </w:r>
      <w:r>
        <w:rPr>
          <w:rFonts w:cs="Arial"/>
          <w:i/>
          <w:iCs/>
        </w:rPr>
        <w:t>Support</w:t>
      </w:r>
      <w:r w:rsidRPr="00737C49">
        <w:rPr>
          <w:rFonts w:cs="Arial"/>
          <w:i/>
          <w:iCs/>
        </w:rPr>
        <w:t xml:space="preserve"> enhancements to UE-to-UE co-channel CLI measurement based on supporting CLI measurement and reporting at the potential victim UE that includes distinguishing aggressor UEs. </w:t>
      </w:r>
    </w:p>
    <w:p w14:paraId="60251958" w14:textId="22A938F8" w:rsidR="00567FCB" w:rsidRPr="007C31CC" w:rsidRDefault="00E36F8F" w:rsidP="007C31CC">
      <w:pPr>
        <w:tabs>
          <w:tab w:val="left" w:pos="0"/>
        </w:tabs>
        <w:rPr>
          <w:rFonts w:cs="Arial"/>
          <w:highlight w:val="darkGray"/>
        </w:rPr>
      </w:pPr>
      <w:r>
        <w:rPr>
          <w:rFonts w:cs="Arial"/>
          <w:highlight w:val="darkGray"/>
        </w:rPr>
        <w:t>[</w:t>
      </w:r>
      <w:r w:rsidR="00567FCB" w:rsidRPr="007C31CC">
        <w:rPr>
          <w:rFonts w:cs="Arial"/>
          <w:highlight w:val="darkGray"/>
        </w:rPr>
        <w:t>2.1.1.3</w:t>
      </w:r>
      <w:r w:rsidR="00567FCB" w:rsidRPr="007C31CC">
        <w:rPr>
          <w:rFonts w:cs="Arial"/>
          <w:highlight w:val="darkGray"/>
        </w:rPr>
        <w:tab/>
        <w:t>CLI mitigation based on dynamic power management</w:t>
      </w:r>
      <w:r>
        <w:rPr>
          <w:rFonts w:cs="Arial"/>
          <w:highlight w:val="darkGray"/>
        </w:rPr>
        <w:t>]</w:t>
      </w:r>
    </w:p>
    <w:p w14:paraId="7CA3D7E3" w14:textId="77777777" w:rsidR="00567FCB" w:rsidRPr="00737C49" w:rsidRDefault="00567FCB" w:rsidP="00567FCB">
      <w:pPr>
        <w:rPr>
          <w:rFonts w:cs="Arial"/>
          <w:i/>
          <w:iCs/>
        </w:rPr>
      </w:pPr>
      <w:r w:rsidRPr="00737C49">
        <w:rPr>
          <w:rFonts w:cs="Arial"/>
          <w:b/>
          <w:bCs/>
          <w:i/>
          <w:iCs/>
        </w:rPr>
        <w:t xml:space="preserve">Observation </w:t>
      </w:r>
      <w:r>
        <w:rPr>
          <w:rFonts w:cs="Arial"/>
          <w:b/>
          <w:bCs/>
          <w:i/>
          <w:iCs/>
        </w:rPr>
        <w:t>8</w:t>
      </w:r>
      <w:r w:rsidRPr="00737C49">
        <w:rPr>
          <w:rFonts w:cs="Arial"/>
          <w:b/>
          <w:bCs/>
          <w:i/>
          <w:iCs/>
        </w:rPr>
        <w:t>.</w:t>
      </w:r>
      <w:r w:rsidRPr="00737C49">
        <w:rPr>
          <w:rFonts w:cs="Arial"/>
          <w:i/>
          <w:iCs/>
        </w:rPr>
        <w:t xml:space="preserve"> In the SBFD scenario, an UL transmission over a subband </w:t>
      </w:r>
      <w:r>
        <w:rPr>
          <w:rFonts w:cs="Arial"/>
          <w:i/>
          <w:iCs/>
        </w:rPr>
        <w:t xml:space="preserve">could </w:t>
      </w:r>
      <w:r w:rsidRPr="00737C49">
        <w:rPr>
          <w:rFonts w:cs="Arial"/>
          <w:i/>
          <w:iCs/>
        </w:rPr>
        <w:t xml:space="preserve">cause significant UE-to-UE CLI leakage on the adjacent DL subband depending on </w:t>
      </w:r>
      <w:r>
        <w:rPr>
          <w:rFonts w:cs="Arial"/>
          <w:i/>
          <w:iCs/>
        </w:rPr>
        <w:t>the</w:t>
      </w:r>
      <w:r w:rsidRPr="00737C49">
        <w:rPr>
          <w:rFonts w:cs="Arial"/>
          <w:i/>
          <w:iCs/>
        </w:rPr>
        <w:t xml:space="preserve"> frequency gap between the UL RBs and DL RBs </w:t>
      </w:r>
      <w:r>
        <w:rPr>
          <w:rFonts w:cs="Arial"/>
          <w:i/>
          <w:iCs/>
        </w:rPr>
        <w:t>in</w:t>
      </w:r>
      <w:r w:rsidRPr="00737C49">
        <w:rPr>
          <w:rFonts w:cs="Arial"/>
          <w:i/>
          <w:iCs/>
        </w:rPr>
        <w:t xml:space="preserve"> each subband. </w:t>
      </w:r>
    </w:p>
    <w:p w14:paraId="22AF815E" w14:textId="77777777" w:rsidR="00567FCB" w:rsidRPr="00737C49" w:rsidRDefault="00567FCB" w:rsidP="00567FCB">
      <w:pPr>
        <w:rPr>
          <w:rFonts w:cs="Arial"/>
          <w:i/>
          <w:iCs/>
        </w:rPr>
      </w:pPr>
      <w:r w:rsidRPr="00737C49">
        <w:rPr>
          <w:rFonts w:cs="Arial"/>
          <w:b/>
          <w:bCs/>
          <w:i/>
          <w:iCs/>
        </w:rPr>
        <w:t xml:space="preserve">Observation </w:t>
      </w:r>
      <w:r>
        <w:rPr>
          <w:rFonts w:cs="Arial"/>
          <w:b/>
          <w:bCs/>
          <w:i/>
          <w:iCs/>
        </w:rPr>
        <w:t>9</w:t>
      </w:r>
      <w:r w:rsidRPr="00737C49">
        <w:rPr>
          <w:rFonts w:cs="Arial"/>
          <w:b/>
          <w:bCs/>
          <w:i/>
          <w:iCs/>
        </w:rPr>
        <w:t>.</w:t>
      </w:r>
      <w:r w:rsidRPr="00737C49">
        <w:rPr>
          <w:rFonts w:cs="Arial"/>
          <w:i/>
          <w:iCs/>
        </w:rPr>
        <w:t xml:space="preserve"> As part of gNB implementation, the gNB may apply a downlink power backoff on some SBFD slots or symbols to deal with self-interference caused by the FD operation, which can impact to UE behaviours depending on the amount of power backoff. </w:t>
      </w:r>
    </w:p>
    <w:p w14:paraId="3E9A3029" w14:textId="77777777" w:rsidR="00567FCB" w:rsidRPr="00737C49" w:rsidRDefault="00567FCB" w:rsidP="00567FCB">
      <w:pPr>
        <w:rPr>
          <w:rFonts w:cs="Arial"/>
          <w:i/>
        </w:rPr>
      </w:pPr>
      <w:r w:rsidRPr="00737C49">
        <w:rPr>
          <w:rFonts w:cs="Arial"/>
          <w:b/>
          <w:bCs/>
          <w:i/>
        </w:rPr>
        <w:t xml:space="preserve">Proposal </w:t>
      </w:r>
      <w:r>
        <w:rPr>
          <w:rFonts w:cs="Arial"/>
          <w:b/>
          <w:bCs/>
          <w:i/>
        </w:rPr>
        <w:t>6</w:t>
      </w:r>
      <w:r w:rsidRPr="00737C49">
        <w:rPr>
          <w:rFonts w:cs="Arial"/>
          <w:b/>
          <w:bCs/>
          <w:i/>
        </w:rPr>
        <w:t>.</w:t>
      </w:r>
      <w:r w:rsidRPr="00737C49">
        <w:rPr>
          <w:rFonts w:cs="Arial"/>
          <w:i/>
        </w:rPr>
        <w:t xml:space="preserve"> </w:t>
      </w:r>
      <w:r>
        <w:rPr>
          <w:rFonts w:cs="Arial"/>
          <w:i/>
        </w:rPr>
        <w:t>Support</w:t>
      </w:r>
      <w:r w:rsidRPr="00737C49">
        <w:rPr>
          <w:rFonts w:cs="Arial"/>
          <w:i/>
        </w:rPr>
        <w:t xml:space="preserve"> dynamic UL power control mechanism at the aggressor UEs based on some dynamic factors such as the frequency gap, beam/spatial-domain parameter, or a priority indication on the UL, to mitigate the effects of the CLI dynamically.</w:t>
      </w:r>
    </w:p>
    <w:p w14:paraId="4202BA8E" w14:textId="77777777" w:rsidR="00567FCB" w:rsidRDefault="00567FCB" w:rsidP="00567FCB">
      <w:pPr>
        <w:rPr>
          <w:rFonts w:cs="Arial"/>
          <w:i/>
        </w:rPr>
      </w:pPr>
      <w:r w:rsidRPr="00737C49">
        <w:rPr>
          <w:rFonts w:cs="Arial"/>
          <w:b/>
          <w:bCs/>
          <w:i/>
        </w:rPr>
        <w:t xml:space="preserve">Proposal </w:t>
      </w:r>
      <w:r>
        <w:rPr>
          <w:rFonts w:cs="Arial"/>
          <w:b/>
          <w:bCs/>
          <w:i/>
        </w:rPr>
        <w:t>7</w:t>
      </w:r>
      <w:r w:rsidRPr="00737C49">
        <w:rPr>
          <w:rFonts w:cs="Arial"/>
          <w:b/>
          <w:bCs/>
          <w:i/>
        </w:rPr>
        <w:t>.</w:t>
      </w:r>
      <w:r w:rsidRPr="00737C49">
        <w:rPr>
          <w:rFonts w:cs="Arial"/>
          <w:i/>
        </w:rPr>
        <w:t xml:space="preserve"> </w:t>
      </w:r>
      <w:r>
        <w:rPr>
          <w:rFonts w:cs="Arial"/>
          <w:i/>
        </w:rPr>
        <w:t xml:space="preserve">Support </w:t>
      </w:r>
      <w:r w:rsidRPr="00737C49">
        <w:rPr>
          <w:rFonts w:cs="Arial"/>
          <w:i/>
        </w:rPr>
        <w:t>mechanisms to apply measurement skipping on some SBFD slots/symbols and power adjustment in deriving a CSI, depending on a level of dynamic power management occurred in the SBFD scenario.</w:t>
      </w:r>
    </w:p>
    <w:p w14:paraId="462664CF" w14:textId="65BDC295" w:rsidR="00731EE5" w:rsidRPr="007C31CC" w:rsidRDefault="00E36F8F" w:rsidP="007C31CC">
      <w:pPr>
        <w:tabs>
          <w:tab w:val="left" w:pos="0"/>
        </w:tabs>
        <w:rPr>
          <w:highlight w:val="darkGray"/>
        </w:rPr>
      </w:pPr>
      <w:r>
        <w:rPr>
          <w:rFonts w:cs="Arial"/>
          <w:highlight w:val="darkGray"/>
        </w:rPr>
        <w:t>[</w:t>
      </w:r>
      <w:r w:rsidR="00731EE5" w:rsidRPr="007C31CC">
        <w:rPr>
          <w:rFonts w:cs="Arial"/>
          <w:highlight w:val="darkGray"/>
        </w:rPr>
        <w:t>2.1.2 L1/L2-based UE-to-UE CLI measurement and reporting</w:t>
      </w:r>
      <w:r>
        <w:rPr>
          <w:rFonts w:cs="Arial"/>
          <w:highlight w:val="darkGray"/>
        </w:rPr>
        <w:t>]</w:t>
      </w:r>
    </w:p>
    <w:p w14:paraId="19C6304A" w14:textId="77777777" w:rsidR="00731EE5" w:rsidRPr="00737C49" w:rsidRDefault="00731EE5" w:rsidP="00731EE5">
      <w:pPr>
        <w:rPr>
          <w:rFonts w:cs="Arial"/>
          <w:i/>
          <w:iCs/>
        </w:rPr>
      </w:pPr>
      <w:r w:rsidRPr="00737C49">
        <w:rPr>
          <w:rFonts w:cs="Arial"/>
          <w:b/>
          <w:bCs/>
          <w:i/>
          <w:iCs/>
        </w:rPr>
        <w:t xml:space="preserve">Observation </w:t>
      </w:r>
      <w:r>
        <w:rPr>
          <w:rFonts w:cs="Arial"/>
          <w:b/>
          <w:bCs/>
          <w:i/>
          <w:iCs/>
        </w:rPr>
        <w:t>10</w:t>
      </w:r>
      <w:r w:rsidRPr="00737C49">
        <w:rPr>
          <w:rFonts w:cs="Arial"/>
          <w:b/>
          <w:bCs/>
          <w:i/>
          <w:iCs/>
        </w:rPr>
        <w:t xml:space="preserve">. </w:t>
      </w:r>
      <w:r w:rsidRPr="00737C49">
        <w:rPr>
          <w:rFonts w:cs="Arial"/>
          <w:i/>
          <w:iCs/>
        </w:rPr>
        <w:t>L</w:t>
      </w:r>
      <w:r>
        <w:rPr>
          <w:rFonts w:cs="Arial"/>
          <w:i/>
          <w:iCs/>
        </w:rPr>
        <w:t xml:space="preserve">1/L2-based </w:t>
      </w:r>
      <w:r w:rsidRPr="00737C49">
        <w:rPr>
          <w:rFonts w:cs="Arial"/>
          <w:i/>
          <w:iCs/>
        </w:rPr>
        <w:t>UE-to-UE CLI measurement could be used for performance enhancement by</w:t>
      </w:r>
      <w:r>
        <w:rPr>
          <w:rFonts w:cs="Arial"/>
          <w:i/>
          <w:iCs/>
        </w:rPr>
        <w:t xml:space="preserve"> properly accommodating short-term CLI nature, for facilitating gNB adjusting UE scheduling, and for low latency</w:t>
      </w:r>
      <w:r w:rsidRPr="00737C49">
        <w:rPr>
          <w:rFonts w:cs="Arial"/>
          <w:i/>
          <w:iCs/>
        </w:rPr>
        <w:t>.</w:t>
      </w:r>
    </w:p>
    <w:p w14:paraId="63373EA1" w14:textId="77777777" w:rsidR="00731EE5" w:rsidRDefault="00731EE5" w:rsidP="00731EE5">
      <w:pPr>
        <w:rPr>
          <w:rFonts w:cs="Arial"/>
          <w:i/>
          <w:iCs/>
        </w:rPr>
      </w:pPr>
      <w:r w:rsidRPr="00737C49">
        <w:rPr>
          <w:rFonts w:cs="Arial"/>
          <w:b/>
          <w:bCs/>
          <w:i/>
          <w:iCs/>
        </w:rPr>
        <w:t xml:space="preserve">Proposal </w:t>
      </w:r>
      <w:r>
        <w:rPr>
          <w:rFonts w:cs="Arial"/>
          <w:b/>
          <w:bCs/>
          <w:i/>
          <w:iCs/>
        </w:rPr>
        <w:t>8</w:t>
      </w:r>
      <w:r w:rsidRPr="00737C49">
        <w:rPr>
          <w:rFonts w:cs="Arial"/>
          <w:b/>
          <w:bCs/>
          <w:i/>
          <w:iCs/>
        </w:rPr>
        <w:t xml:space="preserve">. </w:t>
      </w:r>
      <w:r>
        <w:rPr>
          <w:rFonts w:cs="Arial"/>
          <w:i/>
          <w:iCs/>
        </w:rPr>
        <w:t>Support CSI reporting framework as baseline for</w:t>
      </w:r>
      <w:r w:rsidRPr="00737C49">
        <w:rPr>
          <w:rFonts w:cs="Arial"/>
          <w:i/>
          <w:iCs/>
        </w:rPr>
        <w:t xml:space="preserve"> L</w:t>
      </w:r>
      <w:r>
        <w:rPr>
          <w:rFonts w:cs="Arial"/>
          <w:i/>
          <w:iCs/>
        </w:rPr>
        <w:t xml:space="preserve">1/L2-based </w:t>
      </w:r>
      <w:r w:rsidRPr="00737C49">
        <w:rPr>
          <w:rFonts w:cs="Arial"/>
          <w:i/>
          <w:iCs/>
        </w:rPr>
        <w:t xml:space="preserve">UE-to-UE CLI measurement and reporting. </w:t>
      </w:r>
    </w:p>
    <w:p w14:paraId="10A68311" w14:textId="34E00756" w:rsidR="00E36F8F" w:rsidRPr="00E80EED" w:rsidRDefault="00E36F8F" w:rsidP="00E36F8F">
      <w:pPr>
        <w:rPr>
          <w:rFonts w:cs="Arial"/>
          <w:i/>
          <w:iCs/>
        </w:rPr>
      </w:pPr>
      <w:r w:rsidRPr="005678CA">
        <w:rPr>
          <w:rFonts w:cs="Arial"/>
          <w:b/>
          <w:bCs/>
          <w:i/>
          <w:iCs/>
        </w:rPr>
        <w:lastRenderedPageBreak/>
        <w:t xml:space="preserve">Proposal </w:t>
      </w:r>
      <w:r>
        <w:rPr>
          <w:rFonts w:cs="Arial"/>
          <w:b/>
          <w:bCs/>
          <w:i/>
          <w:iCs/>
        </w:rPr>
        <w:t>9</w:t>
      </w:r>
      <w:r w:rsidRPr="005678CA">
        <w:rPr>
          <w:rFonts w:cs="Arial"/>
          <w:b/>
          <w:bCs/>
          <w:i/>
          <w:iCs/>
        </w:rPr>
        <w:t xml:space="preserve">: </w:t>
      </w:r>
      <w:r>
        <w:rPr>
          <w:rFonts w:cs="Arial"/>
          <w:i/>
          <w:iCs/>
        </w:rPr>
        <w:t xml:space="preserve">Support UE to be configured with a flexible CLI measurement hypothesis for reporting, e.g., with or without cell-wise UL muting, to aid </w:t>
      </w:r>
      <w:r w:rsidRPr="00F001C4">
        <w:rPr>
          <w:rFonts w:cs="Arial"/>
          <w:i/>
          <w:iCs/>
        </w:rPr>
        <w:t>gNB to identify strong interferer</w:t>
      </w:r>
      <w:r>
        <w:rPr>
          <w:rFonts w:cs="Arial"/>
          <w:i/>
          <w:iCs/>
        </w:rPr>
        <w:t>s</w:t>
      </w:r>
      <w:r w:rsidRPr="00F001C4">
        <w:rPr>
          <w:rFonts w:cs="Arial"/>
          <w:i/>
          <w:iCs/>
        </w:rPr>
        <w:t xml:space="preserve"> either from the same cell or a neighbo</w:t>
      </w:r>
      <w:r w:rsidR="0022187E">
        <w:rPr>
          <w:rFonts w:cs="Arial"/>
          <w:i/>
          <w:iCs/>
        </w:rPr>
        <w:t>u</w:t>
      </w:r>
      <w:r w:rsidRPr="00F001C4">
        <w:rPr>
          <w:rFonts w:cs="Arial"/>
          <w:i/>
          <w:iCs/>
        </w:rPr>
        <w:t xml:space="preserve">r </w:t>
      </w:r>
      <w:proofErr w:type="gramStart"/>
      <w:r w:rsidRPr="00F001C4">
        <w:rPr>
          <w:rFonts w:cs="Arial"/>
          <w:i/>
          <w:iCs/>
        </w:rPr>
        <w:t>cell</w:t>
      </w:r>
      <w:r>
        <w:rPr>
          <w:rFonts w:cs="Arial"/>
          <w:i/>
          <w:iCs/>
        </w:rPr>
        <w:t>, or</w:t>
      </w:r>
      <w:proofErr w:type="gramEnd"/>
      <w:r>
        <w:rPr>
          <w:rFonts w:cs="Arial"/>
          <w:i/>
          <w:iCs/>
        </w:rPr>
        <w:t xml:space="preserve"> based on a UE group</w:t>
      </w:r>
      <w:r w:rsidRPr="005678CA">
        <w:rPr>
          <w:rFonts w:cs="Arial"/>
          <w:i/>
          <w:iCs/>
        </w:rPr>
        <w:t>.</w:t>
      </w:r>
    </w:p>
    <w:p w14:paraId="6EA4C9FF" w14:textId="43336880" w:rsidR="0034206C" w:rsidRPr="007C31CC" w:rsidRDefault="00E36F8F" w:rsidP="00C6277A">
      <w:pPr>
        <w:tabs>
          <w:tab w:val="left" w:pos="0"/>
        </w:tabs>
        <w:rPr>
          <w:rFonts w:cs="Arial"/>
          <w:highlight w:val="darkGray"/>
        </w:rPr>
      </w:pPr>
      <w:r>
        <w:rPr>
          <w:rFonts w:cs="Arial"/>
          <w:highlight w:val="darkGray"/>
        </w:rPr>
        <w:t>[</w:t>
      </w:r>
      <w:r w:rsidR="0034206C" w:rsidRPr="007C31CC">
        <w:rPr>
          <w:rFonts w:cs="Arial"/>
          <w:highlight w:val="darkGray"/>
        </w:rPr>
        <w:t>2.1.2.1 Performance analysis on L1/L2-based CLI measurement and reporting</w:t>
      </w:r>
      <w:r>
        <w:rPr>
          <w:rFonts w:cs="Arial"/>
          <w:highlight w:val="darkGray"/>
        </w:rPr>
        <w:t>]</w:t>
      </w:r>
    </w:p>
    <w:p w14:paraId="2B11FEF8" w14:textId="77777777" w:rsidR="003F475A" w:rsidRDefault="003F475A" w:rsidP="003F475A">
      <w:r w:rsidRPr="003E6263">
        <w:rPr>
          <w:b/>
          <w:bCs/>
        </w:rPr>
        <w:t>Observation</w:t>
      </w:r>
      <w:r>
        <w:rPr>
          <w:b/>
          <w:bCs/>
        </w:rPr>
        <w:t xml:space="preserve"> 11</w:t>
      </w:r>
      <w:r w:rsidRPr="003E6263">
        <w:rPr>
          <w:b/>
          <w:bCs/>
        </w:rPr>
        <w:t>:</w:t>
      </w:r>
      <w:r>
        <w:t xml:space="preserve"> Use of CLI measurement and reporting schemes can help the gNB schedule downlink and uplink UEs to reduce the effects of UE-to-UE CLI on downlink UE performance. </w:t>
      </w:r>
    </w:p>
    <w:p w14:paraId="6C6F4C67" w14:textId="77777777" w:rsidR="003F475A" w:rsidRDefault="003F475A" w:rsidP="003F475A">
      <w:pPr>
        <w:rPr>
          <w:rFonts w:cs="Arial"/>
          <w:i/>
          <w:iCs/>
        </w:rPr>
      </w:pPr>
      <w:r w:rsidRPr="00737C49">
        <w:rPr>
          <w:rFonts w:cs="Arial"/>
          <w:b/>
          <w:bCs/>
          <w:i/>
          <w:iCs/>
        </w:rPr>
        <w:t xml:space="preserve">Proposal </w:t>
      </w:r>
      <w:r>
        <w:rPr>
          <w:rFonts w:cs="Arial"/>
          <w:b/>
          <w:bCs/>
          <w:i/>
          <w:iCs/>
        </w:rPr>
        <w:t>10</w:t>
      </w:r>
      <w:r w:rsidRPr="00737C49">
        <w:rPr>
          <w:rFonts w:cs="Arial"/>
          <w:b/>
          <w:bCs/>
          <w:i/>
          <w:iCs/>
        </w:rPr>
        <w:t xml:space="preserve">. </w:t>
      </w:r>
      <w:r>
        <w:rPr>
          <w:rFonts w:cs="Arial"/>
          <w:i/>
          <w:iCs/>
        </w:rPr>
        <w:t>S</w:t>
      </w:r>
      <w:r w:rsidRPr="00737C49">
        <w:rPr>
          <w:rFonts w:cs="Arial"/>
          <w:i/>
          <w:iCs/>
        </w:rPr>
        <w:t>upport L</w:t>
      </w:r>
      <w:r>
        <w:rPr>
          <w:rFonts w:cs="Arial"/>
          <w:i/>
          <w:iCs/>
        </w:rPr>
        <w:t xml:space="preserve">1/L2-based </w:t>
      </w:r>
      <w:r w:rsidRPr="00737C49">
        <w:rPr>
          <w:rFonts w:cs="Arial"/>
          <w:i/>
          <w:iCs/>
        </w:rPr>
        <w:t>UE-to-UE CLI measurement and reporting</w:t>
      </w:r>
      <w:r>
        <w:rPr>
          <w:rFonts w:cs="Arial"/>
          <w:i/>
          <w:iCs/>
        </w:rPr>
        <w:t>, utilizing a SINR-type metric for the CLI reporting</w:t>
      </w:r>
      <w:r w:rsidRPr="00737C49">
        <w:rPr>
          <w:rFonts w:cs="Arial"/>
          <w:i/>
          <w:iCs/>
        </w:rPr>
        <w:t xml:space="preserve">. </w:t>
      </w:r>
    </w:p>
    <w:p w14:paraId="4CEA7CA1" w14:textId="146E48F2" w:rsidR="00567FCB" w:rsidRPr="007C31CC" w:rsidRDefault="00E36F8F" w:rsidP="00C6277A">
      <w:pPr>
        <w:tabs>
          <w:tab w:val="left" w:pos="0"/>
        </w:tabs>
        <w:rPr>
          <w:rFonts w:cs="Arial"/>
          <w:highlight w:val="darkGray"/>
        </w:rPr>
      </w:pPr>
      <w:r>
        <w:rPr>
          <w:rFonts w:cs="Arial"/>
          <w:highlight w:val="darkGray"/>
        </w:rPr>
        <w:t>[</w:t>
      </w:r>
      <w:r w:rsidR="00D65F60" w:rsidRPr="007C31CC">
        <w:rPr>
          <w:rFonts w:cs="Arial"/>
          <w:highlight w:val="darkGray"/>
        </w:rPr>
        <w:t>2.1.3.1 Joint Beam Management</w:t>
      </w:r>
      <w:r>
        <w:rPr>
          <w:rFonts w:cs="Arial"/>
          <w:highlight w:val="darkGray"/>
        </w:rPr>
        <w:t>]</w:t>
      </w:r>
    </w:p>
    <w:p w14:paraId="1A309696" w14:textId="77777777" w:rsidR="00D65F60" w:rsidRPr="00737C49" w:rsidRDefault="00D65F60" w:rsidP="00D65F60">
      <w:pPr>
        <w:rPr>
          <w:rFonts w:cs="Arial"/>
          <w:i/>
          <w:iCs/>
        </w:rPr>
      </w:pPr>
      <w:r w:rsidRPr="00737C49">
        <w:rPr>
          <w:rFonts w:cs="Arial"/>
          <w:b/>
          <w:bCs/>
          <w:i/>
          <w:iCs/>
        </w:rPr>
        <w:t xml:space="preserve">Observation </w:t>
      </w:r>
      <w:r>
        <w:rPr>
          <w:rFonts w:cs="Arial"/>
          <w:b/>
          <w:bCs/>
          <w:i/>
          <w:iCs/>
        </w:rPr>
        <w:t>12</w:t>
      </w:r>
      <w:r w:rsidRPr="00737C49">
        <w:rPr>
          <w:rFonts w:cs="Arial"/>
          <w:b/>
          <w:bCs/>
          <w:i/>
          <w:iCs/>
        </w:rPr>
        <w:t>.</w:t>
      </w:r>
      <w:r w:rsidRPr="00737C49">
        <w:rPr>
          <w:rFonts w:cs="Arial"/>
          <w:i/>
          <w:iCs/>
        </w:rPr>
        <w:t xml:space="preserve"> In spatial domain coordination, there are two aspects to be considered: </w:t>
      </w:r>
    </w:p>
    <w:p w14:paraId="550DBA34" w14:textId="77777777" w:rsidR="00D65F60" w:rsidRPr="00737C49" w:rsidRDefault="00D65F60" w:rsidP="00D65F60">
      <w:pPr>
        <w:pStyle w:val="ListParagraph"/>
        <w:numPr>
          <w:ilvl w:val="0"/>
          <w:numId w:val="63"/>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0AAD4232" w14:textId="77777777" w:rsidR="00D65F60" w:rsidRPr="00737C49" w:rsidRDefault="00D65F60" w:rsidP="00D65F60">
      <w:pPr>
        <w:pStyle w:val="ListParagraph"/>
        <w:numPr>
          <w:ilvl w:val="0"/>
          <w:numId w:val="63"/>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Beam pairing aspects, that is determining the gNB and victim UE beam pairs to be used based on directional CLI from the aggressor UEs. </w:t>
      </w:r>
    </w:p>
    <w:p w14:paraId="33D141D2" w14:textId="77777777" w:rsidR="00D65F60" w:rsidRPr="00737C49" w:rsidRDefault="00D65F60" w:rsidP="00D65F60">
      <w:pPr>
        <w:rPr>
          <w:rFonts w:cs="Arial"/>
          <w:i/>
          <w:iCs/>
        </w:rPr>
      </w:pPr>
      <w:r w:rsidRPr="00737C49">
        <w:rPr>
          <w:rFonts w:cs="Arial"/>
          <w:b/>
          <w:bCs/>
          <w:i/>
          <w:iCs/>
        </w:rPr>
        <w:t xml:space="preserve">Proposal </w:t>
      </w:r>
      <w:r>
        <w:rPr>
          <w:rFonts w:cs="Arial"/>
          <w:b/>
          <w:bCs/>
          <w:i/>
          <w:iCs/>
        </w:rPr>
        <w:t>11</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preventive aspects in spatial domain coordination by determining the most and least favourable beam pairings between the victim and aggressor UEs.</w:t>
      </w:r>
    </w:p>
    <w:p w14:paraId="7DD6DDF7" w14:textId="77777777" w:rsidR="00D65F60" w:rsidRPr="00737C49" w:rsidRDefault="00D65F60" w:rsidP="00D65F60">
      <w:pPr>
        <w:rPr>
          <w:rFonts w:cs="Arial"/>
          <w:i/>
          <w:iCs/>
        </w:rPr>
      </w:pPr>
      <w:r w:rsidRPr="00737C49">
        <w:rPr>
          <w:rFonts w:cs="Arial"/>
          <w:b/>
          <w:bCs/>
          <w:i/>
          <w:iCs/>
        </w:rPr>
        <w:t xml:space="preserve">Proposal </w:t>
      </w:r>
      <w:r>
        <w:rPr>
          <w:rFonts w:cs="Arial"/>
          <w:b/>
          <w:bCs/>
          <w:i/>
          <w:iCs/>
        </w:rPr>
        <w:t>12</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CLI mitigation aspects in spatial domain coordination by determining beam pairing between victim UE and gNB based on directional CLI.</w:t>
      </w:r>
    </w:p>
    <w:p w14:paraId="68679282" w14:textId="36021EB1" w:rsidR="007A6041" w:rsidRPr="007C31CC" w:rsidRDefault="00E36F8F" w:rsidP="007C31CC">
      <w:pPr>
        <w:tabs>
          <w:tab w:val="left" w:pos="0"/>
        </w:tabs>
        <w:rPr>
          <w:highlight w:val="darkGray"/>
        </w:rPr>
      </w:pPr>
      <w:r>
        <w:rPr>
          <w:rFonts w:cs="Arial"/>
          <w:highlight w:val="darkGray"/>
        </w:rPr>
        <w:t>[</w:t>
      </w:r>
      <w:r w:rsidR="007A6041" w:rsidRPr="007C31CC">
        <w:rPr>
          <w:rFonts w:cs="Arial"/>
          <w:highlight w:val="darkGray"/>
        </w:rPr>
        <w:t>2.1.3.2 UL directional beam coordination at the aggressor UE</w:t>
      </w:r>
      <w:r>
        <w:rPr>
          <w:rFonts w:cs="Arial"/>
          <w:highlight w:val="darkGray"/>
        </w:rPr>
        <w:t>]</w:t>
      </w:r>
    </w:p>
    <w:p w14:paraId="7F81B02B" w14:textId="77777777" w:rsidR="007A6041" w:rsidRPr="00737C49" w:rsidRDefault="007A6041" w:rsidP="007A6041">
      <w:pPr>
        <w:rPr>
          <w:rFonts w:cs="Arial"/>
          <w:i/>
          <w:iCs/>
        </w:rPr>
      </w:pPr>
      <w:r w:rsidRPr="00737C49">
        <w:rPr>
          <w:rFonts w:cs="Arial"/>
          <w:b/>
          <w:bCs/>
          <w:i/>
          <w:iCs/>
        </w:rPr>
        <w:t xml:space="preserve">Observation </w:t>
      </w:r>
      <w:r>
        <w:rPr>
          <w:rFonts w:cs="Arial"/>
          <w:b/>
          <w:bCs/>
          <w:i/>
          <w:iCs/>
        </w:rPr>
        <w:t>13</w:t>
      </w:r>
      <w:r w:rsidRPr="00737C49">
        <w:rPr>
          <w:rFonts w:cs="Arial"/>
          <w:i/>
          <w:iCs/>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2D50657F" w14:textId="77777777" w:rsidR="007A6041" w:rsidRPr="00737C49" w:rsidRDefault="007A6041" w:rsidP="007A6041">
      <w:pPr>
        <w:rPr>
          <w:rFonts w:cs="Arial"/>
          <w:i/>
          <w:iCs/>
        </w:rPr>
      </w:pPr>
      <w:r w:rsidRPr="00737C49">
        <w:rPr>
          <w:rFonts w:cs="Arial"/>
          <w:b/>
          <w:bCs/>
          <w:i/>
          <w:iCs/>
        </w:rPr>
        <w:t xml:space="preserve">Observation </w:t>
      </w:r>
      <w:r>
        <w:rPr>
          <w:rFonts w:cs="Arial"/>
          <w:b/>
          <w:bCs/>
          <w:i/>
          <w:iCs/>
        </w:rPr>
        <w:t>14</w:t>
      </w:r>
      <w:r w:rsidRPr="00737C49">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005286FE" w14:textId="77777777" w:rsidR="007A6041" w:rsidRPr="00737C49" w:rsidRDefault="007A6041" w:rsidP="007A6041">
      <w:pPr>
        <w:rPr>
          <w:rFonts w:cs="Arial"/>
          <w:i/>
          <w:iCs/>
        </w:rPr>
      </w:pPr>
      <w:r w:rsidRPr="00737C49">
        <w:rPr>
          <w:rFonts w:cs="Arial"/>
          <w:b/>
          <w:bCs/>
          <w:i/>
          <w:iCs/>
        </w:rPr>
        <w:t xml:space="preserve">Proposal </w:t>
      </w:r>
      <w:r>
        <w:rPr>
          <w:rFonts w:cs="Arial"/>
          <w:b/>
          <w:bCs/>
          <w:i/>
          <w:iCs/>
        </w:rPr>
        <w:t>13</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methods to restrict UL beam directions for a configured UL transmission at an aggressive UE based on scheduled victim UEs, that is only for the occasions that a respective victim UE is scheduled for DL reception.</w:t>
      </w:r>
    </w:p>
    <w:p w14:paraId="26F95881" w14:textId="0123C318" w:rsidR="007A6041" w:rsidRPr="007C31CC" w:rsidRDefault="00E36F8F" w:rsidP="007C31CC">
      <w:pPr>
        <w:tabs>
          <w:tab w:val="left" w:pos="0"/>
        </w:tabs>
        <w:rPr>
          <w:highlight w:val="darkGray"/>
        </w:rPr>
      </w:pPr>
      <w:r>
        <w:rPr>
          <w:rFonts w:cs="Arial"/>
          <w:highlight w:val="darkGray"/>
        </w:rPr>
        <w:t>[</w:t>
      </w:r>
      <w:r w:rsidR="007A6041" w:rsidRPr="007C31CC">
        <w:rPr>
          <w:rFonts w:cs="Arial"/>
          <w:highlight w:val="darkGray"/>
        </w:rPr>
        <w:t>2.1.3.3 CLI mitigation via monitoring beams</w:t>
      </w:r>
      <w:r>
        <w:rPr>
          <w:rFonts w:cs="Arial"/>
          <w:highlight w:val="darkGray"/>
        </w:rPr>
        <w:t>]</w:t>
      </w:r>
    </w:p>
    <w:p w14:paraId="7887AC6E" w14:textId="77777777" w:rsidR="007A6041" w:rsidRPr="00376F69" w:rsidRDefault="007A6041" w:rsidP="007A6041">
      <w:pPr>
        <w:rPr>
          <w:rFonts w:cs="Arial"/>
          <w:i/>
          <w:iCs/>
        </w:rPr>
      </w:pPr>
      <w:r w:rsidRPr="00376F69">
        <w:rPr>
          <w:rFonts w:cs="Arial"/>
          <w:b/>
          <w:bCs/>
          <w:i/>
          <w:iCs/>
        </w:rPr>
        <w:t>Observation 1</w:t>
      </w:r>
      <w:r>
        <w:rPr>
          <w:rFonts w:cs="Arial"/>
          <w:b/>
          <w:bCs/>
          <w:i/>
          <w:iCs/>
        </w:rPr>
        <w:t>5</w:t>
      </w:r>
      <w:r w:rsidRPr="00376F69">
        <w:rPr>
          <w:rFonts w:cs="Arial"/>
          <w:b/>
          <w:bCs/>
          <w:i/>
          <w:iCs/>
        </w:rPr>
        <w:t>.</w:t>
      </w:r>
      <w:r w:rsidRPr="00376F6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189C20C5" w14:textId="77777777" w:rsidR="007A6041" w:rsidRPr="00376F69" w:rsidRDefault="007A6041" w:rsidP="007A6041">
      <w:pPr>
        <w:rPr>
          <w:rFonts w:cs="Arial"/>
          <w:i/>
          <w:iCs/>
        </w:rPr>
      </w:pPr>
      <w:r w:rsidRPr="00376F69">
        <w:rPr>
          <w:rFonts w:cs="Arial"/>
          <w:b/>
          <w:bCs/>
          <w:i/>
          <w:iCs/>
        </w:rPr>
        <w:t xml:space="preserve">Observation </w:t>
      </w:r>
      <w:r>
        <w:rPr>
          <w:rFonts w:cs="Arial"/>
          <w:b/>
          <w:bCs/>
          <w:i/>
          <w:iCs/>
        </w:rPr>
        <w:t>16</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19ED3DB6" w14:textId="77777777" w:rsidR="00A03EF2" w:rsidRPr="008C5F4B" w:rsidRDefault="00A03EF2" w:rsidP="00A03EF2">
      <w:pPr>
        <w:rPr>
          <w:rFonts w:cs="Arial"/>
          <w:i/>
        </w:rPr>
      </w:pPr>
      <w:r w:rsidRPr="00376F69">
        <w:rPr>
          <w:rFonts w:cs="Arial"/>
          <w:b/>
          <w:bCs/>
          <w:i/>
        </w:rPr>
        <w:t>Proposal 1</w:t>
      </w:r>
      <w:r>
        <w:rPr>
          <w:rFonts w:cs="Arial"/>
          <w:b/>
          <w:bCs/>
          <w:i/>
        </w:rPr>
        <w:t>4</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38A1E03C" w14:textId="77777777" w:rsidR="007A6041" w:rsidRPr="00AF05BD" w:rsidRDefault="007A6041" w:rsidP="007A6041">
      <w:pPr>
        <w:rPr>
          <w:rFonts w:cs="Arial"/>
          <w:i/>
        </w:rPr>
      </w:pPr>
      <w:r w:rsidRPr="00376F69">
        <w:rPr>
          <w:rFonts w:cs="Arial"/>
          <w:b/>
          <w:bCs/>
          <w:i/>
        </w:rPr>
        <w:t xml:space="preserve">Proposal </w:t>
      </w:r>
      <w:r>
        <w:rPr>
          <w:rFonts w:cs="Arial"/>
          <w:b/>
          <w:bCs/>
          <w:i/>
        </w:rPr>
        <w:t>15</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7C7AF52C" w14:textId="5FF5213E" w:rsidR="00D65F60" w:rsidRPr="007C31CC" w:rsidRDefault="00E36F8F" w:rsidP="00C6277A">
      <w:pPr>
        <w:tabs>
          <w:tab w:val="left" w:pos="0"/>
        </w:tabs>
        <w:rPr>
          <w:rFonts w:cs="Arial"/>
          <w:highlight w:val="darkGray"/>
        </w:rPr>
      </w:pPr>
      <w:r>
        <w:rPr>
          <w:rFonts w:cs="Arial"/>
          <w:highlight w:val="darkGray"/>
        </w:rPr>
        <w:t>[</w:t>
      </w:r>
      <w:r w:rsidR="00F932F4" w:rsidRPr="007C31CC">
        <w:rPr>
          <w:rFonts w:cs="Arial"/>
          <w:highlight w:val="darkGray"/>
        </w:rPr>
        <w:t>2.2 gNB-to-gNB CLI Handling</w:t>
      </w:r>
      <w:r>
        <w:rPr>
          <w:rFonts w:cs="Arial"/>
          <w:highlight w:val="darkGray"/>
        </w:rPr>
        <w:t>]</w:t>
      </w:r>
    </w:p>
    <w:p w14:paraId="4CD1A1BC" w14:textId="77777777" w:rsidR="004D496A" w:rsidRPr="00376F69" w:rsidRDefault="004D496A" w:rsidP="004D496A">
      <w:pPr>
        <w:rPr>
          <w:i/>
          <w:iCs/>
        </w:rPr>
      </w:pPr>
      <w:r w:rsidRPr="00376F69">
        <w:rPr>
          <w:b/>
          <w:bCs/>
          <w:i/>
          <w:iCs/>
        </w:rPr>
        <w:t>Observation 1</w:t>
      </w:r>
      <w:r>
        <w:rPr>
          <w:b/>
          <w:bCs/>
          <w:i/>
          <w:iCs/>
        </w:rPr>
        <w:t>7</w:t>
      </w:r>
      <w:r w:rsidRPr="00376F69">
        <w:rPr>
          <w:i/>
          <w:iCs/>
        </w:rPr>
        <w:t xml:space="preserve">. The gNB-to-gNB co-channel CLI mitigation can be based on spatial domain coordination, where the CLI measurement can be based on beam sweeping at both victim and aggressor </w:t>
      </w:r>
      <w:proofErr w:type="spellStart"/>
      <w:r w:rsidRPr="00376F69">
        <w:rPr>
          <w:i/>
          <w:iCs/>
        </w:rPr>
        <w:t>gNBs</w:t>
      </w:r>
      <w:proofErr w:type="spellEnd"/>
      <w:r w:rsidRPr="00376F69">
        <w:rPr>
          <w:i/>
          <w:iCs/>
        </w:rPr>
        <w:t>.</w:t>
      </w:r>
    </w:p>
    <w:p w14:paraId="773D79BF" w14:textId="77777777" w:rsidR="004D496A" w:rsidRPr="00376F69" w:rsidRDefault="004D496A" w:rsidP="004D496A">
      <w:pPr>
        <w:rPr>
          <w:i/>
          <w:iCs/>
        </w:rPr>
      </w:pPr>
      <w:r w:rsidRPr="00376F69">
        <w:rPr>
          <w:b/>
          <w:bCs/>
          <w:i/>
          <w:iCs/>
        </w:rPr>
        <w:t xml:space="preserve">Observation </w:t>
      </w:r>
      <w:r>
        <w:rPr>
          <w:b/>
          <w:bCs/>
          <w:i/>
          <w:iCs/>
        </w:rPr>
        <w:t>18</w:t>
      </w:r>
      <w:r w:rsidRPr="00376F69">
        <w:rPr>
          <w:i/>
          <w:iCs/>
        </w:rPr>
        <w:t>. The victim gNB could monitor to detect one or more events to trigger gNB-to-gNB co-channel CLI measurement.</w:t>
      </w:r>
    </w:p>
    <w:p w14:paraId="75D6ED57" w14:textId="77777777" w:rsidR="004D496A" w:rsidRPr="00376F69" w:rsidRDefault="004D496A" w:rsidP="004D496A">
      <w:pPr>
        <w:rPr>
          <w:i/>
          <w:iCs/>
        </w:rPr>
      </w:pPr>
      <w:r w:rsidRPr="00376F69">
        <w:rPr>
          <w:b/>
          <w:bCs/>
          <w:i/>
          <w:iCs/>
        </w:rPr>
        <w:t>Proposal 1</w:t>
      </w:r>
      <w:r>
        <w:rPr>
          <w:b/>
          <w:bCs/>
          <w:i/>
          <w:iCs/>
        </w:rPr>
        <w:t>6</w:t>
      </w:r>
      <w:r w:rsidRPr="00376F69">
        <w:rPr>
          <w:i/>
          <w:iCs/>
        </w:rPr>
        <w:t xml:space="preserve">. </w:t>
      </w:r>
      <w:r>
        <w:rPr>
          <w:i/>
          <w:iCs/>
        </w:rPr>
        <w:t xml:space="preserve">In </w:t>
      </w:r>
      <w:r w:rsidRPr="00376F69">
        <w:rPr>
          <w:i/>
          <w:iCs/>
        </w:rPr>
        <w:t>gNB-to-gNB co-channel CLI measurement and mitigation</w:t>
      </w:r>
      <w:r>
        <w:rPr>
          <w:i/>
          <w:iCs/>
        </w:rPr>
        <w:t xml:space="preserve">, </w:t>
      </w:r>
      <w:r>
        <w:rPr>
          <w:rFonts w:cs="Arial"/>
          <w:i/>
          <w:iCs/>
        </w:rPr>
        <w:t>support</w:t>
      </w:r>
      <w:r w:rsidRPr="00737C49">
        <w:rPr>
          <w:rFonts w:cs="Arial"/>
          <w:i/>
          <w:iCs/>
        </w:rPr>
        <w:t xml:space="preserve"> </w:t>
      </w:r>
      <w:r w:rsidRPr="00376F69">
        <w:rPr>
          <w:i/>
          <w:iCs/>
        </w:rPr>
        <w:t>using spatial domain coordination, where the victim gNB measures beam-swept CLI and sends, to the aggressor gNB, information on the SSB index or the CRI of the aggressor beams with the highest and/or lowest CLI in addition to the measured CLI.</w:t>
      </w:r>
    </w:p>
    <w:p w14:paraId="0C7486F5" w14:textId="77777777" w:rsidR="004D496A" w:rsidRPr="00D42611" w:rsidRDefault="004D496A" w:rsidP="004D496A">
      <w:r w:rsidRPr="00376F69">
        <w:rPr>
          <w:b/>
          <w:bCs/>
          <w:i/>
          <w:iCs/>
        </w:rPr>
        <w:lastRenderedPageBreak/>
        <w:t xml:space="preserve">Proposal </w:t>
      </w:r>
      <w:r>
        <w:rPr>
          <w:b/>
          <w:bCs/>
          <w:i/>
          <w:iCs/>
        </w:rPr>
        <w:t>17</w:t>
      </w:r>
      <w:r w:rsidRPr="00376F69">
        <w:rPr>
          <w:i/>
          <w:iCs/>
        </w:rPr>
        <w:t xml:space="preserve">. </w:t>
      </w:r>
      <w:r>
        <w:rPr>
          <w:i/>
          <w:iCs/>
        </w:rPr>
        <w:t xml:space="preserve">In </w:t>
      </w:r>
      <w:r w:rsidRPr="00376F69">
        <w:rPr>
          <w:i/>
          <w:iCs/>
        </w:rPr>
        <w:t>gNB-to-gNB co-channel CLI measurement</w:t>
      </w:r>
      <w:r>
        <w:rPr>
          <w:i/>
          <w:iCs/>
        </w:rPr>
        <w:t>, support</w:t>
      </w:r>
      <w:r w:rsidRPr="00376F69">
        <w:rPr>
          <w:i/>
          <w:iCs/>
        </w:rPr>
        <w:t xml:space="preserve"> defining the events that may trigger the gNB-to-gNB CLI measurement.</w:t>
      </w:r>
    </w:p>
    <w:p w14:paraId="26D802EE" w14:textId="77777777" w:rsidR="00567FCB" w:rsidRDefault="00567FCB" w:rsidP="00C6277A">
      <w:pPr>
        <w:tabs>
          <w:tab w:val="left" w:pos="0"/>
        </w:tabs>
        <w:rPr>
          <w:rFonts w:cs="Arial"/>
        </w:rPr>
      </w:pPr>
    </w:p>
    <w:p w14:paraId="377E0382" w14:textId="6D5EC27B" w:rsidR="00214E6A" w:rsidRPr="00F37787" w:rsidRDefault="00214E6A" w:rsidP="00214E6A">
      <w:pPr>
        <w:pStyle w:val="Heading1"/>
        <w:rPr>
          <w:sz w:val="32"/>
          <w:szCs w:val="32"/>
        </w:rPr>
      </w:pPr>
      <w:r w:rsidRPr="00F37787">
        <w:rPr>
          <w:sz w:val="32"/>
          <w:szCs w:val="32"/>
        </w:rPr>
        <w:t>References</w:t>
      </w:r>
    </w:p>
    <w:p w14:paraId="19FA94DF" w14:textId="26CEED93" w:rsidR="004E1E3D" w:rsidRDefault="0014418B" w:rsidP="000D449D">
      <w:pPr>
        <w:pStyle w:val="Reference"/>
      </w:pPr>
      <w:r w:rsidRPr="0014418B">
        <w:t xml:space="preserve"> </w:t>
      </w:r>
      <w:r w:rsidRPr="00793924">
        <w:t>RP-2</w:t>
      </w:r>
      <w:r>
        <w:t>40789</w:t>
      </w:r>
      <w:r w:rsidRPr="00793924">
        <w:t>, “</w:t>
      </w:r>
      <w:r>
        <w:t>W</w:t>
      </w:r>
      <w:r w:rsidRPr="00CF7E80">
        <w:t>ID</w:t>
      </w:r>
      <w:r>
        <w:t xml:space="preserve"> revision</w:t>
      </w:r>
      <w:r w:rsidRPr="00CF7E80">
        <w:t>: Evolution of NR duplex operation: Sub-band full duplex (SBFD)</w:t>
      </w:r>
      <w:r w:rsidRPr="00793924">
        <w:t xml:space="preserve">”, </w:t>
      </w:r>
      <w:r>
        <w:t>Huawei</w:t>
      </w:r>
      <w:r w:rsidRPr="00793924">
        <w:t>.</w:t>
      </w:r>
    </w:p>
    <w:p w14:paraId="7AF6C94D" w14:textId="4F930478" w:rsidR="00841881" w:rsidRDefault="00285F17" w:rsidP="000D449D">
      <w:pPr>
        <w:pStyle w:val="Reference"/>
      </w:pPr>
      <w:r>
        <w:t xml:space="preserve">TR </w:t>
      </w:r>
      <w:r w:rsidR="00841881">
        <w:t>38.858, “</w:t>
      </w:r>
      <w:r w:rsidR="00841881" w:rsidRPr="00841881">
        <w:t>Study on Evolution of NR Duplex Operation</w:t>
      </w:r>
      <w:r w:rsidR="00841881">
        <w:t xml:space="preserve">”, </w:t>
      </w:r>
      <w:r w:rsidR="001B7101">
        <w:t>V18.0.0</w:t>
      </w:r>
      <w:r>
        <w:t>.</w:t>
      </w:r>
    </w:p>
    <w:p w14:paraId="585A1441" w14:textId="433CB732" w:rsidR="004D6A89" w:rsidRPr="00C01F74" w:rsidRDefault="004D6A89" w:rsidP="000D449D">
      <w:pPr>
        <w:pStyle w:val="Reference"/>
      </w:pPr>
      <w:r>
        <w:rPr>
          <w:rFonts w:cs="Arial"/>
        </w:rPr>
        <w:t>R1-2212993, “</w:t>
      </w:r>
      <w:r w:rsidRPr="00AB576B">
        <w:rPr>
          <w:rFonts w:cs="Arial"/>
        </w:rPr>
        <w:t>Final Summary on evaluation on NR duplex evolution</w:t>
      </w:r>
      <w:r>
        <w:rPr>
          <w:rFonts w:cs="Arial"/>
        </w:rPr>
        <w:t xml:space="preserve">”, </w:t>
      </w:r>
      <w:r w:rsidRPr="00AB576B">
        <w:rPr>
          <w:rFonts w:cs="Arial"/>
        </w:rPr>
        <w:t>Moderator (CMCC)</w:t>
      </w:r>
      <w:r>
        <w:rPr>
          <w:rFonts w:cs="Arial"/>
        </w:rPr>
        <w:t>.</w:t>
      </w:r>
    </w:p>
    <w:p w14:paraId="11088A90" w14:textId="0F67504E" w:rsidR="00C01F74" w:rsidRPr="007C31CC" w:rsidRDefault="00C01F74" w:rsidP="00DB59D0">
      <w:pPr>
        <w:pStyle w:val="Reference"/>
      </w:pPr>
      <w:r w:rsidRPr="00C01F74">
        <w:rPr>
          <w:rFonts w:eastAsia="SimSun"/>
        </w:rPr>
        <w:t>“Report of 3GPP TSG RAN WG1 #116”, 3GPP RAN1 Meeting #116, February 26 - March 1, 2024</w:t>
      </w:r>
    </w:p>
    <w:p w14:paraId="0175BC37" w14:textId="26C9CDA8" w:rsidR="009E47E6" w:rsidRPr="00C01F74" w:rsidRDefault="009E47E6" w:rsidP="00DB59D0">
      <w:pPr>
        <w:pStyle w:val="Reference"/>
      </w:pPr>
      <w:r w:rsidRPr="00027B19">
        <w:rPr>
          <w:rFonts w:cs="Arial"/>
        </w:rPr>
        <w:t>R1-2305336, “On potential enhancements on dynamic/flexible TDD”, Qualcomm Incorporated.</w:t>
      </w:r>
    </w:p>
    <w:p w14:paraId="3D2DEAC5" w14:textId="0832C1E5" w:rsidR="004E1E3D" w:rsidRPr="00F37787" w:rsidRDefault="004E1E3D" w:rsidP="004E1E3D">
      <w:pPr>
        <w:pStyle w:val="Heading1"/>
        <w:rPr>
          <w:sz w:val="32"/>
          <w:szCs w:val="32"/>
        </w:rPr>
      </w:pPr>
      <w:r w:rsidRPr="00F37787">
        <w:rPr>
          <w:sz w:val="32"/>
          <w:szCs w:val="32"/>
        </w:rPr>
        <w:t>Appendix – Simulation assumptions</w:t>
      </w:r>
    </w:p>
    <w:p w14:paraId="2150CCB3" w14:textId="267E4E79" w:rsidR="00901EF8" w:rsidRPr="00793924" w:rsidRDefault="00901EF8" w:rsidP="00901EF8">
      <w:pPr>
        <w:spacing w:after="0"/>
        <w:jc w:val="center"/>
        <w:rPr>
          <w:rFonts w:cs="Arial"/>
        </w:rPr>
      </w:pPr>
      <w:r w:rsidRPr="00793924">
        <w:rPr>
          <w:rFonts w:cs="Arial"/>
        </w:rPr>
        <w:t xml:space="preserve">Table </w:t>
      </w:r>
      <w:r w:rsidR="00285F17">
        <w:rPr>
          <w:rFonts w:cs="Arial"/>
        </w:rPr>
        <w:t>2</w:t>
      </w:r>
      <w:r w:rsidRPr="00793924">
        <w:rPr>
          <w:rFonts w:cs="Arial"/>
        </w:rPr>
        <w:t>. SLS simulation assumptions</w:t>
      </w:r>
      <w:r w:rsidR="00285F17">
        <w:rPr>
          <w:rFonts w:cs="Arial"/>
        </w:rPr>
        <w:t xml:space="preserve">, </w:t>
      </w:r>
      <w:r w:rsidR="00285F17" w:rsidRPr="00285F17">
        <w:rPr>
          <w:rFonts w:cs="Arial"/>
        </w:rPr>
        <w:t>based on section 7 of</w:t>
      </w:r>
      <w:r w:rsidR="0081366D">
        <w:rPr>
          <w:rFonts w:cs="Arial"/>
        </w:rPr>
        <w:t xml:space="preserve"> [3]</w:t>
      </w:r>
    </w:p>
    <w:tbl>
      <w:tblPr>
        <w:tblStyle w:val="TableGrid"/>
        <w:tblW w:w="8857" w:type="dxa"/>
        <w:jc w:val="center"/>
        <w:tblLook w:val="0600" w:firstRow="0" w:lastRow="0" w:firstColumn="0" w:lastColumn="0" w:noHBand="1" w:noVBand="1"/>
      </w:tblPr>
      <w:tblGrid>
        <w:gridCol w:w="2155"/>
        <w:gridCol w:w="6702"/>
      </w:tblGrid>
      <w:tr w:rsidR="00901EF8" w:rsidRPr="00793924" w14:paraId="5671078D" w14:textId="77777777" w:rsidTr="00E42CF5">
        <w:trPr>
          <w:trHeight w:val="20"/>
          <w:jc w:val="center"/>
        </w:trPr>
        <w:tc>
          <w:tcPr>
            <w:tcW w:w="2155" w:type="dxa"/>
            <w:vAlign w:val="center"/>
          </w:tcPr>
          <w:p w14:paraId="33C9A4FA" w14:textId="77777777" w:rsidR="00901EF8" w:rsidRPr="00E42CF5" w:rsidRDefault="00901EF8" w:rsidP="00A348F0">
            <w:pPr>
              <w:spacing w:after="0"/>
              <w:rPr>
                <w:rFonts w:cs="Arial"/>
                <w:b/>
                <w:bCs/>
              </w:rPr>
            </w:pPr>
            <w:r w:rsidRPr="00E42CF5">
              <w:rPr>
                <w:rFonts w:cs="Arial"/>
                <w:b/>
                <w:bCs/>
              </w:rPr>
              <w:t>Parameter</w:t>
            </w:r>
          </w:p>
        </w:tc>
        <w:tc>
          <w:tcPr>
            <w:tcW w:w="6702" w:type="dxa"/>
            <w:vAlign w:val="center"/>
          </w:tcPr>
          <w:p w14:paraId="59CADC44" w14:textId="77777777" w:rsidR="00901EF8" w:rsidRPr="00E42CF5" w:rsidRDefault="00901EF8" w:rsidP="00A348F0">
            <w:pPr>
              <w:spacing w:after="0"/>
              <w:jc w:val="center"/>
              <w:rPr>
                <w:rFonts w:cs="Arial"/>
                <w:b/>
                <w:bCs/>
              </w:rPr>
            </w:pPr>
            <w:r w:rsidRPr="00E42CF5">
              <w:rPr>
                <w:rFonts w:cs="Arial"/>
                <w:b/>
                <w:bCs/>
              </w:rPr>
              <w:t>Deployment Scenario</w:t>
            </w:r>
          </w:p>
        </w:tc>
      </w:tr>
      <w:tr w:rsidR="00901EF8" w:rsidRPr="00793924" w14:paraId="6C3AC257" w14:textId="77777777" w:rsidTr="00E42CF5">
        <w:trPr>
          <w:trHeight w:val="20"/>
          <w:jc w:val="center"/>
        </w:trPr>
        <w:tc>
          <w:tcPr>
            <w:tcW w:w="2155" w:type="dxa"/>
            <w:vAlign w:val="center"/>
          </w:tcPr>
          <w:p w14:paraId="493B86D0" w14:textId="77777777" w:rsidR="00901EF8" w:rsidRPr="00793924" w:rsidRDefault="00901EF8" w:rsidP="00A348F0">
            <w:pPr>
              <w:spacing w:after="0"/>
              <w:rPr>
                <w:rFonts w:cs="Arial"/>
              </w:rPr>
            </w:pPr>
          </w:p>
        </w:tc>
        <w:tc>
          <w:tcPr>
            <w:tcW w:w="6702" w:type="dxa"/>
            <w:vAlign w:val="center"/>
          </w:tcPr>
          <w:p w14:paraId="0BAFA432" w14:textId="77777777" w:rsidR="00901EF8" w:rsidRPr="00793924" w:rsidRDefault="00901EF8" w:rsidP="00A348F0">
            <w:pPr>
              <w:spacing w:after="0"/>
              <w:rPr>
                <w:rFonts w:cs="Arial"/>
              </w:rPr>
            </w:pPr>
            <w:r w:rsidRPr="00793924">
              <w:rPr>
                <w:rFonts w:cs="Arial"/>
              </w:rPr>
              <w:t>Urban Macro (</w:t>
            </w:r>
            <w:proofErr w:type="spellStart"/>
            <w:r w:rsidRPr="00793924">
              <w:rPr>
                <w:rFonts w:cs="Arial"/>
              </w:rPr>
              <w:t>UMa</w:t>
            </w:r>
            <w:proofErr w:type="spellEnd"/>
            <w:r w:rsidRPr="00793924">
              <w:rPr>
                <w:rFonts w:cs="Arial"/>
              </w:rPr>
              <w:t>) (from 38.913)</w:t>
            </w:r>
          </w:p>
        </w:tc>
      </w:tr>
      <w:tr w:rsidR="00901EF8" w:rsidRPr="00793924" w14:paraId="62CF2E9F" w14:textId="77777777" w:rsidTr="00E42CF5">
        <w:trPr>
          <w:trHeight w:val="20"/>
          <w:jc w:val="center"/>
        </w:trPr>
        <w:tc>
          <w:tcPr>
            <w:tcW w:w="2155" w:type="dxa"/>
            <w:vAlign w:val="center"/>
          </w:tcPr>
          <w:p w14:paraId="253E7BF1" w14:textId="77777777" w:rsidR="00901EF8" w:rsidRPr="00793924" w:rsidRDefault="00901EF8" w:rsidP="00A348F0">
            <w:pPr>
              <w:spacing w:after="0"/>
              <w:rPr>
                <w:rFonts w:cs="Arial"/>
              </w:rPr>
            </w:pPr>
            <w:r w:rsidRPr="00793924">
              <w:rPr>
                <w:rFonts w:cs="Arial"/>
              </w:rPr>
              <w:t xml:space="preserve">Layout </w:t>
            </w:r>
          </w:p>
        </w:tc>
        <w:tc>
          <w:tcPr>
            <w:tcW w:w="6702" w:type="dxa"/>
            <w:vAlign w:val="center"/>
          </w:tcPr>
          <w:p w14:paraId="69259B99" w14:textId="77777777" w:rsidR="00901EF8" w:rsidRPr="00793924" w:rsidRDefault="00901EF8" w:rsidP="00A348F0">
            <w:pPr>
              <w:spacing w:after="0"/>
              <w:rPr>
                <w:rFonts w:cs="Arial"/>
              </w:rPr>
            </w:pPr>
            <w:r w:rsidRPr="00793924">
              <w:rPr>
                <w:rFonts w:cs="Arial"/>
              </w:rPr>
              <w:t>21 cells with wraparound ISD: 500m</w:t>
            </w:r>
          </w:p>
        </w:tc>
      </w:tr>
      <w:tr w:rsidR="00901EF8" w:rsidRPr="00793924" w14:paraId="420A3D34" w14:textId="77777777" w:rsidTr="00E42CF5">
        <w:trPr>
          <w:trHeight w:val="20"/>
          <w:jc w:val="center"/>
        </w:trPr>
        <w:tc>
          <w:tcPr>
            <w:tcW w:w="2155" w:type="dxa"/>
            <w:vAlign w:val="center"/>
          </w:tcPr>
          <w:p w14:paraId="413C7522" w14:textId="77777777" w:rsidR="00901EF8" w:rsidRPr="00793924" w:rsidRDefault="00901EF8" w:rsidP="00A348F0">
            <w:pPr>
              <w:spacing w:after="0"/>
              <w:rPr>
                <w:rFonts w:cs="Arial"/>
              </w:rPr>
            </w:pPr>
            <w:r w:rsidRPr="00793924">
              <w:rPr>
                <w:rFonts w:cs="Arial"/>
              </w:rPr>
              <w:t>Channel Model</w:t>
            </w:r>
          </w:p>
        </w:tc>
        <w:tc>
          <w:tcPr>
            <w:tcW w:w="6702" w:type="dxa"/>
            <w:vAlign w:val="center"/>
          </w:tcPr>
          <w:p w14:paraId="47667E5B" w14:textId="77777777" w:rsidR="00901EF8" w:rsidRPr="00793924" w:rsidRDefault="00901EF8" w:rsidP="00A348F0">
            <w:pPr>
              <w:spacing w:after="0"/>
              <w:rPr>
                <w:rFonts w:cs="Arial"/>
              </w:rPr>
            </w:pPr>
            <w:proofErr w:type="spellStart"/>
            <w:r w:rsidRPr="00793924">
              <w:rPr>
                <w:rFonts w:cs="Arial"/>
              </w:rPr>
              <w:t>UMa</w:t>
            </w:r>
            <w:proofErr w:type="spellEnd"/>
            <w:r w:rsidRPr="00793924">
              <w:rPr>
                <w:rFonts w:cs="Arial"/>
              </w:rPr>
              <w:t xml:space="preserve"> (38.901)</w:t>
            </w:r>
          </w:p>
        </w:tc>
      </w:tr>
      <w:tr w:rsidR="00901EF8" w:rsidRPr="00793924" w14:paraId="158E6AAF" w14:textId="77777777" w:rsidTr="00E42CF5">
        <w:trPr>
          <w:trHeight w:val="20"/>
          <w:jc w:val="center"/>
        </w:trPr>
        <w:tc>
          <w:tcPr>
            <w:tcW w:w="2155" w:type="dxa"/>
            <w:vAlign w:val="center"/>
          </w:tcPr>
          <w:p w14:paraId="1DDACD0F" w14:textId="77777777" w:rsidR="00901EF8" w:rsidRPr="00793924" w:rsidRDefault="00901EF8" w:rsidP="00A348F0">
            <w:pPr>
              <w:spacing w:after="0"/>
              <w:rPr>
                <w:rFonts w:cs="Arial"/>
              </w:rPr>
            </w:pPr>
            <w:r w:rsidRPr="00793924">
              <w:rPr>
                <w:rFonts w:cs="Arial"/>
              </w:rPr>
              <w:t xml:space="preserve">UE Distribution </w:t>
            </w:r>
          </w:p>
        </w:tc>
        <w:tc>
          <w:tcPr>
            <w:tcW w:w="6702" w:type="dxa"/>
            <w:vAlign w:val="center"/>
          </w:tcPr>
          <w:p w14:paraId="6DF971C4" w14:textId="0EE466A2" w:rsidR="00901EF8" w:rsidRPr="00793924" w:rsidRDefault="00901EF8" w:rsidP="00A348F0">
            <w:pPr>
              <w:spacing w:after="0"/>
              <w:rPr>
                <w:rFonts w:cs="Arial"/>
              </w:rPr>
            </w:pPr>
            <w:r w:rsidRPr="00793924">
              <w:rPr>
                <w:rFonts w:cs="Arial"/>
              </w:rPr>
              <w:t>80% indoor, 20% outdoor</w:t>
            </w:r>
            <w:r w:rsidR="00F63EF1">
              <w:rPr>
                <w:rFonts w:cs="Arial"/>
              </w:rPr>
              <w:t xml:space="preserve">. 20 UEs per cell. UE clustering distribution with 2 UE clusters and 8 UEs per cluster.  </w:t>
            </w:r>
          </w:p>
        </w:tc>
      </w:tr>
      <w:tr w:rsidR="00901EF8" w:rsidRPr="00793924" w14:paraId="748364F7" w14:textId="77777777" w:rsidTr="00E42CF5">
        <w:trPr>
          <w:trHeight w:val="20"/>
          <w:jc w:val="center"/>
        </w:trPr>
        <w:tc>
          <w:tcPr>
            <w:tcW w:w="2155" w:type="dxa"/>
            <w:vAlign w:val="center"/>
          </w:tcPr>
          <w:p w14:paraId="139F866E" w14:textId="77777777" w:rsidR="00901EF8" w:rsidRPr="00793924" w:rsidRDefault="00901EF8" w:rsidP="00A348F0">
            <w:pPr>
              <w:spacing w:after="0"/>
              <w:rPr>
                <w:rFonts w:cs="Arial"/>
              </w:rPr>
            </w:pPr>
            <w:r w:rsidRPr="00793924">
              <w:rPr>
                <w:rFonts w:cs="Arial"/>
              </w:rPr>
              <w:t>UE Mobility</w:t>
            </w:r>
          </w:p>
        </w:tc>
        <w:tc>
          <w:tcPr>
            <w:tcW w:w="6702" w:type="dxa"/>
            <w:vAlign w:val="center"/>
          </w:tcPr>
          <w:p w14:paraId="69F4EF0B" w14:textId="77777777" w:rsidR="00901EF8" w:rsidRPr="00793924" w:rsidRDefault="00901EF8" w:rsidP="00A348F0">
            <w:pPr>
              <w:spacing w:after="0"/>
              <w:rPr>
                <w:rFonts w:cs="Arial"/>
              </w:rPr>
            </w:pPr>
            <w:r w:rsidRPr="00793924">
              <w:rPr>
                <w:rFonts w:cs="Arial"/>
              </w:rPr>
              <w:t>3 Km/hr</w:t>
            </w:r>
          </w:p>
        </w:tc>
      </w:tr>
      <w:tr w:rsidR="00901EF8" w:rsidRPr="00793924" w14:paraId="21FADAED" w14:textId="77777777" w:rsidTr="00E42CF5">
        <w:trPr>
          <w:trHeight w:val="20"/>
          <w:jc w:val="center"/>
        </w:trPr>
        <w:tc>
          <w:tcPr>
            <w:tcW w:w="2155" w:type="dxa"/>
            <w:vAlign w:val="center"/>
          </w:tcPr>
          <w:p w14:paraId="6FC54E1D" w14:textId="77777777" w:rsidR="00901EF8" w:rsidRPr="00793924" w:rsidRDefault="00901EF8" w:rsidP="00A348F0">
            <w:pPr>
              <w:spacing w:after="0"/>
              <w:rPr>
                <w:rFonts w:cs="Arial"/>
              </w:rPr>
            </w:pPr>
            <w:r w:rsidRPr="00793924">
              <w:rPr>
                <w:rFonts w:cs="Arial"/>
              </w:rPr>
              <w:t>Carrier frequency</w:t>
            </w:r>
          </w:p>
        </w:tc>
        <w:tc>
          <w:tcPr>
            <w:tcW w:w="6702" w:type="dxa"/>
            <w:vAlign w:val="center"/>
          </w:tcPr>
          <w:p w14:paraId="7F52AE6F" w14:textId="77777777" w:rsidR="00901EF8" w:rsidRPr="00793924" w:rsidRDefault="00901EF8" w:rsidP="00A348F0">
            <w:pPr>
              <w:spacing w:after="0"/>
              <w:rPr>
                <w:rFonts w:cs="Arial"/>
              </w:rPr>
            </w:pPr>
            <w:r w:rsidRPr="00793924">
              <w:rPr>
                <w:rFonts w:cs="Arial"/>
              </w:rPr>
              <w:t>3.5 GHz</w:t>
            </w:r>
          </w:p>
        </w:tc>
      </w:tr>
      <w:tr w:rsidR="00901EF8" w:rsidRPr="00793924" w14:paraId="1C525E9E" w14:textId="77777777" w:rsidTr="00E42CF5">
        <w:trPr>
          <w:trHeight w:val="20"/>
          <w:jc w:val="center"/>
        </w:trPr>
        <w:tc>
          <w:tcPr>
            <w:tcW w:w="2155" w:type="dxa"/>
            <w:vAlign w:val="center"/>
          </w:tcPr>
          <w:p w14:paraId="2FAD80A7" w14:textId="77777777" w:rsidR="00901EF8" w:rsidRPr="00793924" w:rsidRDefault="00901EF8" w:rsidP="00A348F0">
            <w:pPr>
              <w:spacing w:after="0"/>
              <w:rPr>
                <w:rFonts w:cs="Arial"/>
              </w:rPr>
            </w:pPr>
            <w:r w:rsidRPr="00793924">
              <w:rPr>
                <w:rFonts w:cs="Arial"/>
                <w:kern w:val="24"/>
              </w:rPr>
              <w:t>System bandwidth</w:t>
            </w:r>
          </w:p>
        </w:tc>
        <w:tc>
          <w:tcPr>
            <w:tcW w:w="6702" w:type="dxa"/>
            <w:vAlign w:val="center"/>
          </w:tcPr>
          <w:p w14:paraId="2E2D563E" w14:textId="77777777" w:rsidR="00901EF8" w:rsidRPr="00793924" w:rsidRDefault="00901EF8" w:rsidP="00A348F0">
            <w:pPr>
              <w:spacing w:after="0"/>
              <w:rPr>
                <w:rFonts w:cs="Arial"/>
              </w:rPr>
            </w:pPr>
            <w:r w:rsidRPr="00793924">
              <w:rPr>
                <w:rFonts w:cs="Arial"/>
              </w:rPr>
              <w:t>100 MHz</w:t>
            </w:r>
          </w:p>
        </w:tc>
      </w:tr>
      <w:tr w:rsidR="00901EF8" w:rsidRPr="00793924" w14:paraId="0A612548" w14:textId="77777777" w:rsidTr="00E42CF5">
        <w:trPr>
          <w:trHeight w:val="20"/>
          <w:jc w:val="center"/>
        </w:trPr>
        <w:tc>
          <w:tcPr>
            <w:tcW w:w="2155" w:type="dxa"/>
            <w:vAlign w:val="center"/>
          </w:tcPr>
          <w:p w14:paraId="1F04A1ED" w14:textId="77777777" w:rsidR="00901EF8" w:rsidRPr="00793924" w:rsidRDefault="00901EF8" w:rsidP="00A348F0">
            <w:pPr>
              <w:spacing w:after="0"/>
              <w:rPr>
                <w:rFonts w:cs="Arial"/>
              </w:rPr>
            </w:pPr>
            <w:r w:rsidRPr="00793924">
              <w:rPr>
                <w:rFonts w:cs="Arial"/>
              </w:rPr>
              <w:t>Subcarrier spacing</w:t>
            </w:r>
          </w:p>
        </w:tc>
        <w:tc>
          <w:tcPr>
            <w:tcW w:w="6702" w:type="dxa"/>
            <w:vAlign w:val="center"/>
          </w:tcPr>
          <w:p w14:paraId="0FC4C25D" w14:textId="77777777" w:rsidR="00901EF8" w:rsidRPr="00793924" w:rsidRDefault="00901EF8" w:rsidP="00A348F0">
            <w:pPr>
              <w:spacing w:after="0"/>
              <w:rPr>
                <w:rFonts w:cs="Arial"/>
              </w:rPr>
            </w:pPr>
            <w:r w:rsidRPr="00793924">
              <w:rPr>
                <w:rFonts w:cs="Arial"/>
              </w:rPr>
              <w:t>30 kHz</w:t>
            </w:r>
          </w:p>
        </w:tc>
      </w:tr>
      <w:tr w:rsidR="00901EF8" w:rsidRPr="00793924" w14:paraId="0C0DAB9C" w14:textId="77777777" w:rsidTr="00E42CF5">
        <w:trPr>
          <w:trHeight w:val="20"/>
          <w:jc w:val="center"/>
        </w:trPr>
        <w:tc>
          <w:tcPr>
            <w:tcW w:w="2155" w:type="dxa"/>
            <w:vAlign w:val="center"/>
          </w:tcPr>
          <w:p w14:paraId="4BDFF72C" w14:textId="77777777" w:rsidR="00901EF8" w:rsidRPr="00793924" w:rsidRDefault="00901EF8" w:rsidP="00A348F0">
            <w:pPr>
              <w:spacing w:after="0"/>
              <w:rPr>
                <w:rFonts w:cs="Arial"/>
              </w:rPr>
            </w:pPr>
            <w:r w:rsidRPr="00793924">
              <w:rPr>
                <w:rFonts w:cs="Arial"/>
              </w:rPr>
              <w:t>BS height</w:t>
            </w:r>
          </w:p>
        </w:tc>
        <w:tc>
          <w:tcPr>
            <w:tcW w:w="6702" w:type="dxa"/>
            <w:vAlign w:val="center"/>
          </w:tcPr>
          <w:p w14:paraId="6A1A3FC7" w14:textId="77777777" w:rsidR="00901EF8" w:rsidRPr="00793924" w:rsidRDefault="00901EF8" w:rsidP="00A348F0">
            <w:pPr>
              <w:spacing w:after="0"/>
              <w:rPr>
                <w:rFonts w:cs="Arial"/>
              </w:rPr>
            </w:pPr>
            <w:r w:rsidRPr="00793924">
              <w:rPr>
                <w:rFonts w:cs="Arial"/>
              </w:rPr>
              <w:t>25 m</w:t>
            </w:r>
          </w:p>
        </w:tc>
      </w:tr>
      <w:tr w:rsidR="00901EF8" w:rsidRPr="00793924" w14:paraId="2090A451" w14:textId="77777777" w:rsidTr="00E42CF5">
        <w:trPr>
          <w:trHeight w:val="20"/>
          <w:jc w:val="center"/>
        </w:trPr>
        <w:tc>
          <w:tcPr>
            <w:tcW w:w="2155" w:type="dxa"/>
            <w:vAlign w:val="center"/>
          </w:tcPr>
          <w:p w14:paraId="037D2BE2" w14:textId="77777777" w:rsidR="00901EF8" w:rsidRPr="00793924" w:rsidRDefault="00901EF8" w:rsidP="00A348F0">
            <w:pPr>
              <w:spacing w:after="0"/>
              <w:rPr>
                <w:rFonts w:cs="Arial"/>
              </w:rPr>
            </w:pPr>
            <w:r w:rsidRPr="00793924">
              <w:rPr>
                <w:rFonts w:cs="Arial"/>
              </w:rPr>
              <w:t>UE height</w:t>
            </w:r>
          </w:p>
        </w:tc>
        <w:tc>
          <w:tcPr>
            <w:tcW w:w="6702" w:type="dxa"/>
            <w:vAlign w:val="center"/>
          </w:tcPr>
          <w:p w14:paraId="74093705" w14:textId="77777777" w:rsidR="00901EF8" w:rsidRPr="00793924" w:rsidRDefault="00901EF8" w:rsidP="00A348F0">
            <w:pPr>
              <w:spacing w:after="0"/>
              <w:rPr>
                <w:rFonts w:cs="Arial"/>
              </w:rPr>
            </w:pPr>
            <w:r w:rsidRPr="00793924">
              <w:rPr>
                <w:rFonts w:cs="Arial"/>
              </w:rPr>
              <w:t>The UE height for indoor UEs is updated as following based on Table 6-1 in TR 36.873. 1.5m</w:t>
            </w:r>
          </w:p>
        </w:tc>
      </w:tr>
      <w:tr w:rsidR="00901EF8" w:rsidRPr="00793924" w14:paraId="04E8DD43" w14:textId="77777777" w:rsidTr="00E42CF5">
        <w:trPr>
          <w:trHeight w:val="20"/>
          <w:jc w:val="center"/>
        </w:trPr>
        <w:tc>
          <w:tcPr>
            <w:tcW w:w="2155" w:type="dxa"/>
          </w:tcPr>
          <w:p w14:paraId="67FC87AC" w14:textId="77777777" w:rsidR="00901EF8" w:rsidRPr="00793924" w:rsidRDefault="00901EF8" w:rsidP="00A348F0">
            <w:pPr>
              <w:spacing w:after="0"/>
              <w:rPr>
                <w:rFonts w:cs="Arial"/>
              </w:rPr>
            </w:pPr>
            <w:r w:rsidRPr="00793924">
              <w:rPr>
                <w:rFonts w:cs="Arial"/>
                <w:kern w:val="24"/>
              </w:rPr>
              <w:t>Open-loop power control</w:t>
            </w:r>
          </w:p>
        </w:tc>
        <w:tc>
          <w:tcPr>
            <w:tcW w:w="6702" w:type="dxa"/>
          </w:tcPr>
          <w:p w14:paraId="5DEDBFED" w14:textId="77777777" w:rsidR="00901EF8" w:rsidRPr="00793924" w:rsidRDefault="00901EF8" w:rsidP="00A348F0">
            <w:pPr>
              <w:spacing w:after="0"/>
              <w:rPr>
                <w:rFonts w:cs="Arial"/>
              </w:rPr>
            </w:pPr>
            <w:r w:rsidRPr="00793924">
              <w:rPr>
                <w:rFonts w:cs="Arial"/>
                <w:kern w:val="24"/>
              </w:rPr>
              <w:t>Default: P_0 = -92 dBm, alpha=1.0</w:t>
            </w:r>
          </w:p>
        </w:tc>
      </w:tr>
      <w:tr w:rsidR="00901EF8" w:rsidRPr="00793924" w14:paraId="69F2ED02" w14:textId="77777777" w:rsidTr="00E42CF5">
        <w:trPr>
          <w:trHeight w:val="20"/>
          <w:jc w:val="center"/>
        </w:trPr>
        <w:tc>
          <w:tcPr>
            <w:tcW w:w="2155" w:type="dxa"/>
          </w:tcPr>
          <w:p w14:paraId="747D17F9" w14:textId="77777777" w:rsidR="00901EF8" w:rsidRPr="00793924" w:rsidRDefault="00901EF8" w:rsidP="00A348F0">
            <w:pPr>
              <w:spacing w:after="0"/>
              <w:rPr>
                <w:rFonts w:cs="Arial"/>
                <w:kern w:val="24"/>
              </w:rPr>
            </w:pPr>
            <w:r w:rsidRPr="00793924">
              <w:rPr>
                <w:rFonts w:cs="Arial"/>
                <w:kern w:val="24"/>
              </w:rPr>
              <w:t>BS/UE TX power</w:t>
            </w:r>
          </w:p>
        </w:tc>
        <w:tc>
          <w:tcPr>
            <w:tcW w:w="6702" w:type="dxa"/>
          </w:tcPr>
          <w:p w14:paraId="7E0D93FB" w14:textId="522FC0CF" w:rsidR="00901EF8" w:rsidRPr="00793924" w:rsidRDefault="00901EF8" w:rsidP="00A348F0">
            <w:pPr>
              <w:spacing w:after="0"/>
              <w:rPr>
                <w:rFonts w:cs="Arial"/>
              </w:rPr>
            </w:pPr>
            <w:r w:rsidRPr="00793924">
              <w:rPr>
                <w:rFonts w:cs="Arial"/>
                <w:kern w:val="24"/>
              </w:rPr>
              <w:t xml:space="preserve">BS: </w:t>
            </w:r>
            <w:r w:rsidR="00F63EF1">
              <w:rPr>
                <w:rFonts w:cs="Arial"/>
                <w:kern w:val="24"/>
              </w:rPr>
              <w:t xml:space="preserve">53 </w:t>
            </w:r>
            <w:r w:rsidRPr="00793924">
              <w:rPr>
                <w:rFonts w:cs="Arial"/>
                <w:kern w:val="24"/>
              </w:rPr>
              <w:t>dBm, UE: 23</w:t>
            </w:r>
            <w:r w:rsidR="00F63EF1">
              <w:rPr>
                <w:rFonts w:cs="Arial"/>
                <w:kern w:val="24"/>
              </w:rPr>
              <w:t xml:space="preserve"> </w:t>
            </w:r>
            <w:r w:rsidRPr="00793924">
              <w:rPr>
                <w:rFonts w:cs="Arial"/>
                <w:kern w:val="24"/>
              </w:rPr>
              <w:t>dBm</w:t>
            </w:r>
          </w:p>
        </w:tc>
      </w:tr>
      <w:tr w:rsidR="00901EF8" w:rsidRPr="00793924" w14:paraId="38D6AAB0" w14:textId="77777777" w:rsidTr="00E42CF5">
        <w:trPr>
          <w:trHeight w:val="20"/>
          <w:jc w:val="center"/>
        </w:trPr>
        <w:tc>
          <w:tcPr>
            <w:tcW w:w="2155" w:type="dxa"/>
          </w:tcPr>
          <w:p w14:paraId="277B4410" w14:textId="77777777" w:rsidR="00901EF8" w:rsidRPr="00793924" w:rsidRDefault="00901EF8" w:rsidP="00A348F0">
            <w:pPr>
              <w:spacing w:after="0"/>
              <w:rPr>
                <w:rFonts w:cs="Arial"/>
                <w:kern w:val="24"/>
              </w:rPr>
            </w:pPr>
            <w:r w:rsidRPr="00793924">
              <w:rPr>
                <w:rFonts w:cs="Arial"/>
                <w:kern w:val="24"/>
              </w:rPr>
              <w:t>BS antenna configuration</w:t>
            </w:r>
          </w:p>
        </w:tc>
        <w:tc>
          <w:tcPr>
            <w:tcW w:w="6702" w:type="dxa"/>
          </w:tcPr>
          <w:p w14:paraId="3EEEE797" w14:textId="77777777" w:rsidR="00901EF8" w:rsidRPr="00793924" w:rsidRDefault="00901EF8" w:rsidP="00A348F0">
            <w:pPr>
              <w:spacing w:after="0"/>
              <w:rPr>
                <w:rFonts w:cs="Arial"/>
                <w:kern w:val="24"/>
              </w:rPr>
            </w:pPr>
            <w:r w:rsidRPr="00793924">
              <w:rPr>
                <w:rFonts w:cs="Arial"/>
                <w:b/>
                <w:bCs/>
                <w:kern w:val="24"/>
                <w:u w:val="single"/>
              </w:rPr>
              <w:t>Baseline TDD</w:t>
            </w:r>
            <w:r w:rsidRPr="00793924">
              <w:rPr>
                <w:rFonts w:cs="Arial"/>
                <w:kern w:val="24"/>
              </w:rPr>
              <w:t>: (</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)=(4, 4, 2, 1, 1, 4, 4, 0.8, 0.5). Shared Tx/Rx antenna array with 32 </w:t>
            </w:r>
            <w:proofErr w:type="spellStart"/>
            <w:r w:rsidRPr="00793924">
              <w:rPr>
                <w:rFonts w:cs="Arial"/>
                <w:kern w:val="24"/>
              </w:rPr>
              <w:t>TxRUs</w:t>
            </w:r>
            <w:proofErr w:type="spellEnd"/>
            <w:r w:rsidRPr="00793924">
              <w:rPr>
                <w:rFonts w:cs="Arial"/>
                <w:kern w:val="24"/>
              </w:rPr>
              <w:t xml:space="preserve"> </w:t>
            </w:r>
          </w:p>
          <w:p w14:paraId="6E375429" w14:textId="77777777" w:rsidR="00901EF8" w:rsidRPr="00793924" w:rsidRDefault="00901EF8" w:rsidP="00A348F0">
            <w:pPr>
              <w:spacing w:after="0"/>
              <w:rPr>
                <w:rFonts w:cs="Arial"/>
                <w:kern w:val="24"/>
              </w:rPr>
            </w:pPr>
            <w:r w:rsidRPr="00793924">
              <w:rPr>
                <w:rFonts w:cs="Arial"/>
                <w:b/>
                <w:bCs/>
                <w:kern w:val="24"/>
                <w:u w:val="single"/>
              </w:rPr>
              <w:t>SBFD:</w:t>
            </w:r>
            <w:r w:rsidRPr="00793924">
              <w:rPr>
                <w:rFonts w:cs="Arial"/>
                <w:kern w:val="24"/>
              </w:rPr>
              <w:t xml:space="preserve"> Separate antenna array for Tx/Rx</w:t>
            </w:r>
          </w:p>
          <w:p w14:paraId="52D90537" w14:textId="77777777" w:rsidR="00901EF8" w:rsidRPr="00793924" w:rsidRDefault="00901EF8" w:rsidP="00A348F0">
            <w:pPr>
              <w:spacing w:after="0"/>
              <w:rPr>
                <w:rFonts w:cs="Arial"/>
                <w:b/>
                <w:bCs/>
                <w:kern w:val="24"/>
                <w:u w:val="single"/>
              </w:rPr>
            </w:pPr>
            <w:r w:rsidRPr="00793924">
              <w:rPr>
                <w:rFonts w:cs="Arial"/>
                <w:b/>
                <w:bCs/>
                <w:kern w:val="24"/>
                <w:u w:val="single"/>
              </w:rPr>
              <w:t xml:space="preserve">Option 2 (# of antenna elements for SBFD is two times that of TDD): </w:t>
            </w:r>
          </w:p>
          <w:p w14:paraId="15B416AD" w14:textId="63155168" w:rsidR="00901EF8" w:rsidRPr="00793924" w:rsidRDefault="00901EF8" w:rsidP="00A348F0">
            <w:pPr>
              <w:spacing w:after="0"/>
              <w:rPr>
                <w:rFonts w:cs="Arial"/>
                <w:kern w:val="24"/>
              </w:rPr>
            </w:pPr>
            <w:r w:rsidRPr="00793924">
              <w:rPr>
                <w:rFonts w:cs="Arial"/>
                <w:kern w:val="24"/>
              </w:rPr>
              <w:t>(</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)=(4, 4, 2, 1, 2, 4, 4, 0.8, 0.5). Separate Tx/Rx antenna array – 16 </w:t>
            </w:r>
            <w:proofErr w:type="spellStart"/>
            <w:r w:rsidRPr="00793924">
              <w:rPr>
                <w:rFonts w:cs="Arial"/>
                <w:kern w:val="24"/>
              </w:rPr>
              <w:t>TxRUs</w:t>
            </w:r>
            <w:proofErr w:type="spellEnd"/>
            <w:r w:rsidRPr="00793924">
              <w:rPr>
                <w:rFonts w:cs="Arial"/>
                <w:kern w:val="24"/>
              </w:rPr>
              <w:t xml:space="preserve"> for DL, 16 </w:t>
            </w:r>
            <w:proofErr w:type="spellStart"/>
            <w:r w:rsidRPr="00793924">
              <w:rPr>
                <w:rFonts w:cs="Arial"/>
                <w:kern w:val="24"/>
              </w:rPr>
              <w:t>TxRUs</w:t>
            </w:r>
            <w:proofErr w:type="spellEnd"/>
            <w:r w:rsidRPr="00793924">
              <w:rPr>
                <w:rFonts w:cs="Arial"/>
                <w:kern w:val="24"/>
              </w:rPr>
              <w:t xml:space="preserve"> for UL. </w:t>
            </w:r>
          </w:p>
        </w:tc>
      </w:tr>
      <w:tr w:rsidR="00901EF8" w:rsidRPr="00793924" w14:paraId="5CF3896D" w14:textId="77777777" w:rsidTr="00E42CF5">
        <w:trPr>
          <w:trHeight w:val="20"/>
          <w:jc w:val="center"/>
        </w:trPr>
        <w:tc>
          <w:tcPr>
            <w:tcW w:w="2155" w:type="dxa"/>
          </w:tcPr>
          <w:p w14:paraId="1E5EF27D" w14:textId="77777777" w:rsidR="00901EF8" w:rsidRPr="00793924" w:rsidRDefault="00901EF8" w:rsidP="00A348F0">
            <w:pPr>
              <w:spacing w:after="0"/>
              <w:rPr>
                <w:rFonts w:cs="Arial"/>
                <w:kern w:val="24"/>
              </w:rPr>
            </w:pPr>
            <w:r w:rsidRPr="00793924">
              <w:rPr>
                <w:rFonts w:cs="Arial"/>
                <w:kern w:val="24"/>
              </w:rPr>
              <w:t>Slot structure</w:t>
            </w:r>
          </w:p>
        </w:tc>
        <w:tc>
          <w:tcPr>
            <w:tcW w:w="6702" w:type="dxa"/>
          </w:tcPr>
          <w:p w14:paraId="3B896300" w14:textId="77777777" w:rsidR="00901EF8" w:rsidRPr="00793924" w:rsidRDefault="00901EF8" w:rsidP="00A348F0">
            <w:pPr>
              <w:spacing w:after="0"/>
              <w:rPr>
                <w:rFonts w:cs="Arial"/>
                <w:kern w:val="24"/>
              </w:rPr>
            </w:pPr>
            <w:r w:rsidRPr="00793924">
              <w:rPr>
                <w:rFonts w:cs="Arial"/>
                <w:kern w:val="24"/>
              </w:rPr>
              <w:t xml:space="preserve">Alt 2 (No SBFD DL subband in the slots/symbols that correspond to UL slots/symbols in legacy TDD): </w:t>
            </w:r>
          </w:p>
          <w:p w14:paraId="20A7DCAE" w14:textId="77777777" w:rsidR="00901EF8" w:rsidRPr="00793924" w:rsidRDefault="00901EF8" w:rsidP="00A348F0">
            <w:pPr>
              <w:spacing w:after="0"/>
              <w:rPr>
                <w:rFonts w:cs="Arial"/>
                <w:kern w:val="24"/>
              </w:rPr>
            </w:pPr>
            <w:r w:rsidRPr="00793924">
              <w:rPr>
                <w:rFonts w:cs="Arial"/>
                <w:b/>
                <w:bCs/>
                <w:kern w:val="24"/>
                <w:u w:val="single"/>
              </w:rPr>
              <w:t>Legacy TDD</w:t>
            </w:r>
            <w:r w:rsidRPr="00793924">
              <w:rPr>
                <w:rFonts w:cs="Arial"/>
                <w:kern w:val="24"/>
              </w:rPr>
              <w:t>: Static TDD UL/DL configuration with {DDDSU}, where S=[12D:2G:0U]</w:t>
            </w:r>
          </w:p>
          <w:p w14:paraId="71A49B68" w14:textId="092F4785" w:rsidR="00901EF8" w:rsidRPr="00793924" w:rsidRDefault="00901EF8" w:rsidP="00A348F0">
            <w:pPr>
              <w:spacing w:after="0"/>
              <w:rPr>
                <w:rFonts w:cs="Arial"/>
                <w:kern w:val="24"/>
              </w:rPr>
            </w:pPr>
            <w:r w:rsidRPr="00793924">
              <w:rPr>
                <w:rFonts w:cs="Arial"/>
                <w:b/>
                <w:bCs/>
                <w:kern w:val="24"/>
                <w:u w:val="single"/>
              </w:rPr>
              <w:t>SBFD</w:t>
            </w:r>
            <w:r w:rsidRPr="00793924">
              <w:rPr>
                <w:rFonts w:cs="Arial"/>
                <w:kern w:val="24"/>
              </w:rPr>
              <w:t xml:space="preserve"> Alt. 2 - Frame structure#2 (XXXXU), where X denotes a SBFD slot. In time domain, SBFD UL subband spans all the symbols in a SBFD slot. In frequency domain, SBFD UL subband is about [20%] of the channel bandwidth.</w:t>
            </w:r>
          </w:p>
          <w:p w14:paraId="14013BAE" w14:textId="77777777" w:rsidR="00901EF8" w:rsidRPr="00793924" w:rsidRDefault="00901EF8" w:rsidP="00A348F0">
            <w:pPr>
              <w:spacing w:after="0"/>
              <w:rPr>
                <w:rFonts w:cs="Arial"/>
                <w:kern w:val="24"/>
              </w:rPr>
            </w:pPr>
            <w:r w:rsidRPr="00793924">
              <w:rPr>
                <w:rFonts w:cs="Arial"/>
                <w:b/>
                <w:bCs/>
                <w:kern w:val="24"/>
                <w:u w:val="single"/>
              </w:rPr>
              <w:t>SBFD Subband configuration#1 with {DUD} pattern</w:t>
            </w:r>
            <w:r w:rsidRPr="00793924">
              <w:rPr>
                <w:rFonts w:cs="Arial"/>
                <w:kern w:val="24"/>
              </w:rPr>
              <w:t xml:space="preserve">, one SBFD slot consists of one UL </w:t>
            </w:r>
            <w:proofErr w:type="spellStart"/>
            <w:r w:rsidRPr="00793924">
              <w:rPr>
                <w:rFonts w:cs="Arial"/>
                <w:kern w:val="24"/>
              </w:rPr>
              <w:t>subband</w:t>
            </w:r>
            <w:proofErr w:type="spellEnd"/>
            <w:r w:rsidRPr="00793924">
              <w:rPr>
                <w:rFonts w:cs="Arial"/>
                <w:kern w:val="24"/>
              </w:rPr>
              <w:t xml:space="preserve"> at the </w:t>
            </w:r>
            <w:proofErr w:type="spellStart"/>
            <w:r w:rsidRPr="00793924">
              <w:rPr>
                <w:rFonts w:cs="Arial"/>
                <w:kern w:val="24"/>
              </w:rPr>
              <w:t>center</w:t>
            </w:r>
            <w:proofErr w:type="spellEnd"/>
            <w:r w:rsidRPr="00793924">
              <w:rPr>
                <w:rFonts w:cs="Arial"/>
                <w:kern w:val="24"/>
              </w:rPr>
              <w:t xml:space="preserve"> of the channel bandwidth and two DL subbands at two sides of the channel bandwidth.</w:t>
            </w:r>
          </w:p>
          <w:p w14:paraId="0E5B3B03" w14:textId="77777777" w:rsidR="00901EF8" w:rsidRPr="00793924" w:rsidRDefault="00901EF8" w:rsidP="00A348F0">
            <w:pPr>
              <w:spacing w:after="0"/>
              <w:rPr>
                <w:rFonts w:cs="Arial"/>
                <w:kern w:val="24"/>
              </w:rPr>
            </w:pPr>
            <w:r w:rsidRPr="00793924">
              <w:rPr>
                <w:rFonts w:cs="Arial"/>
                <w:kern w:val="24"/>
              </w:rPr>
              <w:t>All cells use the same SBFD slot configuration</w:t>
            </w:r>
          </w:p>
        </w:tc>
      </w:tr>
      <w:tr w:rsidR="00651FAE" w:rsidRPr="00793924" w14:paraId="6179AC44" w14:textId="77777777" w:rsidTr="00E42CF5">
        <w:trPr>
          <w:trHeight w:val="20"/>
          <w:jc w:val="center"/>
        </w:trPr>
        <w:tc>
          <w:tcPr>
            <w:tcW w:w="2155" w:type="dxa"/>
          </w:tcPr>
          <w:p w14:paraId="36E96B39" w14:textId="6BECCC25" w:rsidR="00651FAE" w:rsidRPr="00E7329C" w:rsidRDefault="00651FAE" w:rsidP="00A348F0">
            <w:pPr>
              <w:spacing w:after="0"/>
              <w:rPr>
                <w:rFonts w:cs="Arial"/>
                <w:kern w:val="24"/>
              </w:rPr>
            </w:pPr>
            <w:r w:rsidRPr="00E7329C">
              <w:rPr>
                <w:rFonts w:cs="Arial"/>
                <w:kern w:val="24"/>
              </w:rPr>
              <w:t>Inter-subband CLI reporting</w:t>
            </w:r>
          </w:p>
        </w:tc>
        <w:tc>
          <w:tcPr>
            <w:tcW w:w="6702" w:type="dxa"/>
          </w:tcPr>
          <w:p w14:paraId="48672814" w14:textId="77777777" w:rsidR="00651FAE" w:rsidRPr="00E7329C" w:rsidRDefault="00651FAE" w:rsidP="00A348F0">
            <w:pPr>
              <w:spacing w:after="0"/>
              <w:rPr>
                <w:rFonts w:cs="Arial"/>
                <w:kern w:val="24"/>
              </w:rPr>
            </w:pPr>
            <w:r w:rsidRPr="00E7329C">
              <w:rPr>
                <w:rFonts w:cs="Arial"/>
                <w:kern w:val="24"/>
              </w:rPr>
              <w:t xml:space="preserve">Scheme 1: L3-based CLI measurement and reporting </w:t>
            </w:r>
          </w:p>
          <w:p w14:paraId="33C32BF2" w14:textId="1FFA74B8" w:rsidR="00651FAE" w:rsidRPr="00E7329C" w:rsidRDefault="00651FAE" w:rsidP="00A348F0">
            <w:pPr>
              <w:spacing w:after="0"/>
              <w:rPr>
                <w:rFonts w:cs="Arial"/>
                <w:kern w:val="24"/>
              </w:rPr>
            </w:pPr>
            <w:r w:rsidRPr="00E7329C">
              <w:rPr>
                <w:rFonts w:cs="Arial"/>
                <w:kern w:val="24"/>
              </w:rPr>
              <w:t>Scheme 2: L1/L2-based CLI reporting (genie aided)</w:t>
            </w:r>
          </w:p>
        </w:tc>
      </w:tr>
      <w:tr w:rsidR="00901EF8" w:rsidRPr="00793924" w14:paraId="7000AE95" w14:textId="77777777" w:rsidTr="00E42CF5">
        <w:trPr>
          <w:trHeight w:val="20"/>
          <w:jc w:val="center"/>
        </w:trPr>
        <w:tc>
          <w:tcPr>
            <w:tcW w:w="2155" w:type="dxa"/>
          </w:tcPr>
          <w:p w14:paraId="05EC024D" w14:textId="77777777" w:rsidR="00901EF8" w:rsidRPr="00793924" w:rsidRDefault="00901EF8" w:rsidP="00A348F0">
            <w:pPr>
              <w:spacing w:after="0"/>
              <w:rPr>
                <w:rFonts w:cs="Arial"/>
                <w:kern w:val="24"/>
              </w:rPr>
            </w:pPr>
            <w:r w:rsidRPr="00793924">
              <w:rPr>
                <w:rFonts w:cs="Arial"/>
                <w:kern w:val="24"/>
              </w:rPr>
              <w:t>gNB self-interference</w:t>
            </w:r>
          </w:p>
        </w:tc>
        <w:tc>
          <w:tcPr>
            <w:tcW w:w="6702" w:type="dxa"/>
          </w:tcPr>
          <w:p w14:paraId="4A21066F" w14:textId="4A8EC513" w:rsidR="00901EF8" w:rsidRPr="00793924" w:rsidRDefault="00125647" w:rsidP="00A348F0">
            <w:pPr>
              <w:spacing w:after="0"/>
              <w:rPr>
                <w:rFonts w:cs="Arial"/>
                <w:kern w:val="24"/>
              </w:rPr>
            </w:pPr>
            <w:r>
              <w:rPr>
                <w:rFonts w:cs="Arial"/>
                <w:kern w:val="24"/>
              </w:rPr>
              <w:t xml:space="preserve">1 dB UL </w:t>
            </w:r>
            <w:proofErr w:type="spellStart"/>
            <w:r>
              <w:rPr>
                <w:rFonts w:cs="Arial"/>
                <w:kern w:val="24"/>
              </w:rPr>
              <w:t>desense</w:t>
            </w:r>
            <w:proofErr w:type="spellEnd"/>
            <w:r>
              <w:rPr>
                <w:rFonts w:cs="Arial"/>
                <w:kern w:val="24"/>
              </w:rPr>
              <w:t xml:space="preserve"> </w:t>
            </w:r>
          </w:p>
        </w:tc>
      </w:tr>
      <w:tr w:rsidR="00125647" w:rsidRPr="0065157B" w14:paraId="6F153C36" w14:textId="77777777" w:rsidTr="00E42CF5">
        <w:trPr>
          <w:trHeight w:val="20"/>
          <w:jc w:val="center"/>
        </w:trPr>
        <w:tc>
          <w:tcPr>
            <w:tcW w:w="2155" w:type="dxa"/>
          </w:tcPr>
          <w:p w14:paraId="71381426" w14:textId="0F10EB0C" w:rsidR="00125647" w:rsidRPr="00793924" w:rsidRDefault="00125647" w:rsidP="00A348F0">
            <w:pPr>
              <w:spacing w:after="0"/>
              <w:rPr>
                <w:rFonts w:cs="Arial"/>
                <w:kern w:val="24"/>
              </w:rPr>
            </w:pPr>
            <w:r>
              <w:rPr>
                <w:rFonts w:cs="Arial"/>
                <w:kern w:val="24"/>
              </w:rPr>
              <w:t>CO-site inter sector inte</w:t>
            </w:r>
            <w:r w:rsidR="00651FAE">
              <w:rPr>
                <w:rFonts w:cs="Arial"/>
                <w:kern w:val="24"/>
              </w:rPr>
              <w:t>r</w:t>
            </w:r>
            <w:r>
              <w:rPr>
                <w:rFonts w:cs="Arial"/>
                <w:kern w:val="24"/>
              </w:rPr>
              <w:t xml:space="preserve"> </w:t>
            </w:r>
            <w:r w:rsidR="00E42CF5">
              <w:rPr>
                <w:rFonts w:cs="Arial"/>
                <w:kern w:val="24"/>
              </w:rPr>
              <w:t>SB</w:t>
            </w:r>
            <w:r>
              <w:rPr>
                <w:rFonts w:cs="Arial"/>
                <w:kern w:val="24"/>
              </w:rPr>
              <w:t xml:space="preserve"> CLI </w:t>
            </w:r>
          </w:p>
        </w:tc>
        <w:tc>
          <w:tcPr>
            <w:tcW w:w="6702" w:type="dxa"/>
          </w:tcPr>
          <w:p w14:paraId="0F69F629" w14:textId="3B42DB56" w:rsidR="00125647" w:rsidRPr="00E42CF5" w:rsidRDefault="00125647" w:rsidP="00A348F0">
            <w:pPr>
              <w:spacing w:after="0"/>
              <w:rPr>
                <w:rFonts w:cs="Arial"/>
                <w:kern w:val="24"/>
                <w:lang w:val="fr-FR"/>
              </w:rPr>
            </w:pPr>
            <w:r w:rsidRPr="00E42CF5">
              <w:rPr>
                <w:rFonts w:cs="Arial"/>
                <w:kern w:val="24"/>
                <w:lang w:val="fr-FR"/>
              </w:rPr>
              <w:t xml:space="preserve">Option </w:t>
            </w:r>
            <w:proofErr w:type="gramStart"/>
            <w:r w:rsidRPr="00E42CF5">
              <w:rPr>
                <w:rFonts w:cs="Arial"/>
                <w:kern w:val="24"/>
                <w:lang w:val="fr-FR"/>
              </w:rPr>
              <w:t>2:</w:t>
            </w:r>
            <w:proofErr w:type="gramEnd"/>
            <w:r w:rsidRPr="00E42CF5">
              <w:rPr>
                <w:rFonts w:cs="Arial"/>
                <w:kern w:val="24"/>
                <w:lang w:val="fr-FR"/>
              </w:rPr>
              <w:t xml:space="preserve"> 93 dB (spatial isolation), 0 dB digital isolati</w:t>
            </w:r>
            <w:r>
              <w:rPr>
                <w:rFonts w:cs="Arial"/>
                <w:kern w:val="24"/>
                <w:lang w:val="fr-FR"/>
              </w:rPr>
              <w:t>on</w:t>
            </w:r>
          </w:p>
        </w:tc>
      </w:tr>
      <w:tr w:rsidR="00901EF8" w:rsidRPr="00793924" w14:paraId="0658BA42" w14:textId="77777777" w:rsidTr="00E42CF5">
        <w:trPr>
          <w:trHeight w:val="20"/>
          <w:jc w:val="center"/>
        </w:trPr>
        <w:tc>
          <w:tcPr>
            <w:tcW w:w="2155" w:type="dxa"/>
          </w:tcPr>
          <w:p w14:paraId="6536774C" w14:textId="77777777" w:rsidR="00901EF8" w:rsidRPr="00793924" w:rsidRDefault="00901EF8" w:rsidP="00A348F0">
            <w:pPr>
              <w:spacing w:after="0"/>
              <w:rPr>
                <w:rFonts w:cs="Arial"/>
                <w:kern w:val="24"/>
              </w:rPr>
            </w:pPr>
            <w:r w:rsidRPr="00793924">
              <w:rPr>
                <w:rFonts w:cs="Arial"/>
                <w:kern w:val="24"/>
              </w:rPr>
              <w:t>BS noise figure</w:t>
            </w:r>
          </w:p>
        </w:tc>
        <w:tc>
          <w:tcPr>
            <w:tcW w:w="6702" w:type="dxa"/>
          </w:tcPr>
          <w:p w14:paraId="758B9179" w14:textId="77777777" w:rsidR="00901EF8" w:rsidRPr="00793924" w:rsidRDefault="00901EF8" w:rsidP="00A348F0">
            <w:pPr>
              <w:spacing w:after="0"/>
              <w:rPr>
                <w:rFonts w:cs="Arial"/>
                <w:kern w:val="24"/>
              </w:rPr>
            </w:pPr>
            <w:r w:rsidRPr="00793924">
              <w:rPr>
                <w:rFonts w:cs="Arial"/>
                <w:kern w:val="24"/>
              </w:rPr>
              <w:t>5 dB</w:t>
            </w:r>
          </w:p>
        </w:tc>
      </w:tr>
      <w:tr w:rsidR="00901EF8" w:rsidRPr="00793924" w14:paraId="6A60E6D4" w14:textId="77777777" w:rsidTr="00E42CF5">
        <w:trPr>
          <w:trHeight w:val="20"/>
          <w:jc w:val="center"/>
        </w:trPr>
        <w:tc>
          <w:tcPr>
            <w:tcW w:w="2155" w:type="dxa"/>
          </w:tcPr>
          <w:p w14:paraId="14EE2DA7" w14:textId="77777777" w:rsidR="00901EF8" w:rsidRPr="00793924" w:rsidRDefault="00901EF8" w:rsidP="00A348F0">
            <w:pPr>
              <w:spacing w:after="0"/>
              <w:rPr>
                <w:rFonts w:cs="Arial"/>
                <w:kern w:val="24"/>
              </w:rPr>
            </w:pPr>
            <w:r w:rsidRPr="00793924">
              <w:rPr>
                <w:rFonts w:cs="Arial"/>
                <w:kern w:val="24"/>
              </w:rPr>
              <w:t>UE noise figure</w:t>
            </w:r>
          </w:p>
        </w:tc>
        <w:tc>
          <w:tcPr>
            <w:tcW w:w="6702" w:type="dxa"/>
          </w:tcPr>
          <w:p w14:paraId="105A1193" w14:textId="77777777" w:rsidR="00901EF8" w:rsidRPr="00793924" w:rsidRDefault="00901EF8" w:rsidP="00A348F0">
            <w:pPr>
              <w:spacing w:after="0"/>
              <w:rPr>
                <w:rFonts w:cs="Arial"/>
                <w:kern w:val="24"/>
              </w:rPr>
            </w:pPr>
            <w:r w:rsidRPr="00793924">
              <w:rPr>
                <w:rFonts w:cs="Arial"/>
                <w:kern w:val="24"/>
              </w:rPr>
              <w:t>9 dB</w:t>
            </w:r>
          </w:p>
        </w:tc>
      </w:tr>
      <w:tr w:rsidR="00901EF8" w:rsidRPr="00793924" w14:paraId="1B802829" w14:textId="77777777" w:rsidTr="00E42CF5">
        <w:trPr>
          <w:trHeight w:val="20"/>
          <w:jc w:val="center"/>
        </w:trPr>
        <w:tc>
          <w:tcPr>
            <w:tcW w:w="2155" w:type="dxa"/>
          </w:tcPr>
          <w:p w14:paraId="22843639" w14:textId="77777777" w:rsidR="00901EF8" w:rsidRPr="00793924" w:rsidRDefault="00901EF8" w:rsidP="00A348F0">
            <w:pPr>
              <w:spacing w:after="0"/>
              <w:rPr>
                <w:rFonts w:cs="Arial"/>
                <w:kern w:val="24"/>
              </w:rPr>
            </w:pPr>
            <w:r w:rsidRPr="00793924">
              <w:rPr>
                <w:rFonts w:cs="Arial"/>
                <w:kern w:val="24"/>
              </w:rPr>
              <w:lastRenderedPageBreak/>
              <w:t xml:space="preserve">BS receiver </w:t>
            </w:r>
          </w:p>
        </w:tc>
        <w:tc>
          <w:tcPr>
            <w:tcW w:w="6702" w:type="dxa"/>
          </w:tcPr>
          <w:p w14:paraId="4520EF11" w14:textId="77777777" w:rsidR="00901EF8" w:rsidRPr="00793924" w:rsidRDefault="00901EF8" w:rsidP="00A348F0">
            <w:pPr>
              <w:spacing w:after="0"/>
              <w:rPr>
                <w:rFonts w:cs="Arial"/>
                <w:kern w:val="24"/>
              </w:rPr>
            </w:pPr>
            <w:r w:rsidRPr="00793924">
              <w:rPr>
                <w:rFonts w:cs="Arial"/>
                <w:kern w:val="24"/>
              </w:rPr>
              <w:t>MMSE-IRC</w:t>
            </w:r>
          </w:p>
        </w:tc>
      </w:tr>
      <w:tr w:rsidR="00901EF8" w:rsidRPr="00793924" w14:paraId="5472FB0E" w14:textId="77777777" w:rsidTr="00E42CF5">
        <w:trPr>
          <w:trHeight w:val="20"/>
          <w:jc w:val="center"/>
        </w:trPr>
        <w:tc>
          <w:tcPr>
            <w:tcW w:w="2155" w:type="dxa"/>
          </w:tcPr>
          <w:p w14:paraId="1E915D3A" w14:textId="77777777" w:rsidR="00901EF8" w:rsidRPr="00793924" w:rsidRDefault="00901EF8" w:rsidP="00A348F0">
            <w:pPr>
              <w:spacing w:after="0"/>
              <w:rPr>
                <w:rFonts w:cs="Arial"/>
                <w:kern w:val="24"/>
              </w:rPr>
            </w:pPr>
            <w:r w:rsidRPr="00793924">
              <w:rPr>
                <w:rFonts w:cs="Arial"/>
                <w:kern w:val="24"/>
              </w:rPr>
              <w:t>UE receiver</w:t>
            </w:r>
          </w:p>
        </w:tc>
        <w:tc>
          <w:tcPr>
            <w:tcW w:w="6702" w:type="dxa"/>
          </w:tcPr>
          <w:p w14:paraId="49B2339D" w14:textId="77777777" w:rsidR="00901EF8" w:rsidRPr="00793924" w:rsidRDefault="00901EF8" w:rsidP="00A348F0">
            <w:pPr>
              <w:spacing w:after="0"/>
              <w:rPr>
                <w:rFonts w:cs="Arial"/>
                <w:kern w:val="24"/>
              </w:rPr>
            </w:pPr>
            <w:r w:rsidRPr="00793924">
              <w:rPr>
                <w:rFonts w:cs="Arial"/>
                <w:kern w:val="24"/>
              </w:rPr>
              <w:t>MMSE-IRC</w:t>
            </w:r>
          </w:p>
        </w:tc>
      </w:tr>
      <w:tr w:rsidR="00901EF8" w:rsidRPr="00793924" w14:paraId="5A461B09" w14:textId="77777777" w:rsidTr="00E42CF5">
        <w:trPr>
          <w:trHeight w:val="20"/>
          <w:jc w:val="center"/>
        </w:trPr>
        <w:tc>
          <w:tcPr>
            <w:tcW w:w="2155" w:type="dxa"/>
          </w:tcPr>
          <w:p w14:paraId="5A162CF0" w14:textId="77777777" w:rsidR="00901EF8" w:rsidRPr="00793924" w:rsidRDefault="00901EF8" w:rsidP="00A348F0">
            <w:pPr>
              <w:spacing w:after="0"/>
              <w:rPr>
                <w:rFonts w:cs="Arial"/>
                <w:kern w:val="24"/>
              </w:rPr>
            </w:pPr>
            <w:r w:rsidRPr="00793924">
              <w:rPr>
                <w:rFonts w:cs="Arial"/>
                <w:kern w:val="24"/>
              </w:rPr>
              <w:t>UE antenna configuration</w:t>
            </w:r>
          </w:p>
        </w:tc>
        <w:tc>
          <w:tcPr>
            <w:tcW w:w="6702" w:type="dxa"/>
          </w:tcPr>
          <w:p w14:paraId="1FC6DFC3" w14:textId="77777777" w:rsidR="00901EF8" w:rsidRPr="00793924" w:rsidRDefault="00901EF8" w:rsidP="00A348F0">
            <w:pPr>
              <w:spacing w:after="0"/>
              <w:rPr>
                <w:rFonts w:cs="Arial"/>
                <w:kern w:val="24"/>
                <w:lang w:val="fr-FR"/>
              </w:rPr>
            </w:pPr>
            <w:r w:rsidRPr="00793924">
              <w:rPr>
                <w:rFonts w:cs="Arial"/>
                <w:kern w:val="24"/>
              </w:rPr>
              <w:t>(</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 = (1, 2, 2, 1, 1, 1, 2, 0.5, 0.5). </w:t>
            </w:r>
            <w:r w:rsidRPr="00793924">
              <w:rPr>
                <w:rFonts w:cs="Arial"/>
                <w:kern w:val="24"/>
                <w:lang w:val="fr-FR"/>
              </w:rPr>
              <w:t>4 ports</w:t>
            </w:r>
          </w:p>
          <w:p w14:paraId="2B82F6E3" w14:textId="77777777" w:rsidR="00901EF8" w:rsidRPr="00793924" w:rsidRDefault="00901EF8" w:rsidP="00A348F0">
            <w:pPr>
              <w:spacing w:after="0"/>
              <w:rPr>
                <w:rFonts w:cs="Arial"/>
                <w:kern w:val="24"/>
                <w:lang w:val="fr-FR"/>
              </w:rPr>
            </w:pPr>
            <w:r w:rsidRPr="00793924">
              <w:rPr>
                <w:rFonts w:cs="Arial"/>
                <w:kern w:val="24"/>
                <w:lang w:val="fr-FR"/>
              </w:rPr>
              <w:t xml:space="preserve">4 </w:t>
            </w:r>
            <w:proofErr w:type="spellStart"/>
            <w:r w:rsidRPr="00793924">
              <w:rPr>
                <w:rFonts w:cs="Arial"/>
                <w:kern w:val="24"/>
                <w:lang w:val="fr-FR"/>
              </w:rPr>
              <w:t>Tx</w:t>
            </w:r>
            <w:proofErr w:type="spellEnd"/>
            <w:r w:rsidRPr="00793924">
              <w:rPr>
                <w:rFonts w:cs="Arial"/>
                <w:kern w:val="24"/>
                <w:lang w:val="fr-FR"/>
              </w:rPr>
              <w:t xml:space="preserve">, 2 </w:t>
            </w:r>
            <w:proofErr w:type="spellStart"/>
            <w:r w:rsidRPr="00793924">
              <w:rPr>
                <w:rFonts w:cs="Arial"/>
                <w:kern w:val="24"/>
                <w:lang w:val="fr-FR"/>
              </w:rPr>
              <w:t>Rx</w:t>
            </w:r>
            <w:proofErr w:type="spellEnd"/>
          </w:p>
        </w:tc>
      </w:tr>
      <w:tr w:rsidR="00901EF8" w:rsidRPr="00793924" w14:paraId="1C983F19" w14:textId="77777777" w:rsidTr="00E42CF5">
        <w:trPr>
          <w:trHeight w:val="20"/>
          <w:jc w:val="center"/>
        </w:trPr>
        <w:tc>
          <w:tcPr>
            <w:tcW w:w="2155" w:type="dxa"/>
          </w:tcPr>
          <w:p w14:paraId="4E88076E" w14:textId="77777777" w:rsidR="00901EF8" w:rsidRPr="00793924" w:rsidRDefault="00901EF8" w:rsidP="00A348F0">
            <w:pPr>
              <w:spacing w:after="0"/>
              <w:rPr>
                <w:rFonts w:cs="Arial"/>
                <w:kern w:val="24"/>
              </w:rPr>
            </w:pPr>
            <w:r w:rsidRPr="00793924">
              <w:rPr>
                <w:rFonts w:cs="Arial"/>
                <w:kern w:val="24"/>
              </w:rPr>
              <w:t xml:space="preserve">Channel estimation </w:t>
            </w:r>
          </w:p>
        </w:tc>
        <w:tc>
          <w:tcPr>
            <w:tcW w:w="6702" w:type="dxa"/>
          </w:tcPr>
          <w:p w14:paraId="5391D4A9" w14:textId="77777777" w:rsidR="00901EF8" w:rsidRPr="00793924" w:rsidRDefault="00901EF8" w:rsidP="00A348F0">
            <w:pPr>
              <w:spacing w:after="0"/>
              <w:rPr>
                <w:rFonts w:cs="Arial"/>
                <w:kern w:val="24"/>
              </w:rPr>
            </w:pPr>
            <w:r w:rsidRPr="00793924">
              <w:rPr>
                <w:rFonts w:cs="Arial"/>
                <w:kern w:val="24"/>
              </w:rPr>
              <w:t>Realistic</w:t>
            </w:r>
          </w:p>
        </w:tc>
      </w:tr>
      <w:tr w:rsidR="00901EF8" w:rsidRPr="00793924" w14:paraId="12370749" w14:textId="77777777" w:rsidTr="00E42CF5">
        <w:trPr>
          <w:trHeight w:val="20"/>
          <w:jc w:val="center"/>
        </w:trPr>
        <w:tc>
          <w:tcPr>
            <w:tcW w:w="2155" w:type="dxa"/>
          </w:tcPr>
          <w:p w14:paraId="17B9648C" w14:textId="77777777" w:rsidR="00901EF8" w:rsidRPr="00793924" w:rsidRDefault="00901EF8" w:rsidP="00A348F0">
            <w:pPr>
              <w:spacing w:after="0"/>
              <w:rPr>
                <w:rFonts w:cs="Arial"/>
                <w:kern w:val="24"/>
              </w:rPr>
            </w:pPr>
            <w:r w:rsidRPr="00793924">
              <w:rPr>
                <w:rFonts w:cs="Arial"/>
                <w:kern w:val="24"/>
              </w:rPr>
              <w:t>Transmission scheme</w:t>
            </w:r>
          </w:p>
        </w:tc>
        <w:tc>
          <w:tcPr>
            <w:tcW w:w="6702" w:type="dxa"/>
          </w:tcPr>
          <w:p w14:paraId="3E5306C2" w14:textId="77777777" w:rsidR="00901EF8" w:rsidRPr="00793924" w:rsidRDefault="00901EF8" w:rsidP="00A348F0">
            <w:pPr>
              <w:spacing w:after="0"/>
              <w:rPr>
                <w:rFonts w:cs="Arial"/>
                <w:kern w:val="24"/>
              </w:rPr>
            </w:pPr>
            <w:r w:rsidRPr="00793924">
              <w:rPr>
                <w:rFonts w:cs="Arial"/>
                <w:kern w:val="24"/>
              </w:rPr>
              <w:t>16/32 Tx Type 1 Codebook</w:t>
            </w:r>
          </w:p>
        </w:tc>
      </w:tr>
      <w:tr w:rsidR="00901EF8" w:rsidRPr="00793924" w14:paraId="74DB73AD" w14:textId="77777777" w:rsidTr="00E42CF5">
        <w:trPr>
          <w:trHeight w:val="20"/>
          <w:jc w:val="center"/>
        </w:trPr>
        <w:tc>
          <w:tcPr>
            <w:tcW w:w="2155" w:type="dxa"/>
          </w:tcPr>
          <w:p w14:paraId="641F47F2" w14:textId="77777777" w:rsidR="00901EF8" w:rsidRPr="00793924" w:rsidRDefault="00901EF8" w:rsidP="00A348F0">
            <w:pPr>
              <w:spacing w:after="0"/>
              <w:rPr>
                <w:rFonts w:cs="Arial"/>
                <w:kern w:val="24"/>
              </w:rPr>
            </w:pPr>
            <w:r w:rsidRPr="00793924">
              <w:rPr>
                <w:rFonts w:cs="Arial"/>
                <w:kern w:val="24"/>
              </w:rPr>
              <w:t xml:space="preserve">Scheduler </w:t>
            </w:r>
          </w:p>
        </w:tc>
        <w:tc>
          <w:tcPr>
            <w:tcW w:w="6702" w:type="dxa"/>
          </w:tcPr>
          <w:p w14:paraId="1F17F33F" w14:textId="77777777" w:rsidR="00901EF8" w:rsidRPr="00793924" w:rsidRDefault="00901EF8" w:rsidP="00A348F0">
            <w:pPr>
              <w:spacing w:after="0"/>
              <w:rPr>
                <w:rFonts w:cs="Arial"/>
                <w:kern w:val="24"/>
              </w:rPr>
            </w:pPr>
            <w:r w:rsidRPr="00793924">
              <w:rPr>
                <w:rFonts w:cs="Arial"/>
                <w:kern w:val="24"/>
              </w:rPr>
              <w:t>SU-MIMO (with PF)</w:t>
            </w:r>
          </w:p>
        </w:tc>
      </w:tr>
      <w:tr w:rsidR="00901EF8" w:rsidRPr="00793924" w14:paraId="5217A2CB" w14:textId="77777777" w:rsidTr="00E42CF5">
        <w:trPr>
          <w:trHeight w:val="20"/>
          <w:jc w:val="center"/>
        </w:trPr>
        <w:tc>
          <w:tcPr>
            <w:tcW w:w="2155" w:type="dxa"/>
          </w:tcPr>
          <w:p w14:paraId="21F1B21B" w14:textId="77777777" w:rsidR="00901EF8" w:rsidRPr="00793924" w:rsidRDefault="00901EF8" w:rsidP="00A348F0">
            <w:pPr>
              <w:spacing w:after="0"/>
              <w:rPr>
                <w:rFonts w:cs="Arial"/>
                <w:kern w:val="24"/>
              </w:rPr>
            </w:pPr>
            <w:r w:rsidRPr="00793924">
              <w:rPr>
                <w:rFonts w:cs="Arial"/>
                <w:kern w:val="24"/>
              </w:rPr>
              <w:t>Target BLER</w:t>
            </w:r>
          </w:p>
        </w:tc>
        <w:tc>
          <w:tcPr>
            <w:tcW w:w="6702" w:type="dxa"/>
          </w:tcPr>
          <w:p w14:paraId="504A6BD5" w14:textId="77777777" w:rsidR="00901EF8" w:rsidRPr="00793924" w:rsidRDefault="00901EF8" w:rsidP="00A348F0">
            <w:pPr>
              <w:spacing w:after="0"/>
              <w:rPr>
                <w:rFonts w:cs="Arial"/>
                <w:kern w:val="24"/>
              </w:rPr>
            </w:pPr>
            <w:r w:rsidRPr="00793924">
              <w:rPr>
                <w:rFonts w:cs="Arial"/>
                <w:kern w:val="24"/>
              </w:rPr>
              <w:t>10% first transmission BLER</w:t>
            </w:r>
          </w:p>
        </w:tc>
      </w:tr>
      <w:tr w:rsidR="00901EF8" w:rsidRPr="00793924" w14:paraId="246D3CFE" w14:textId="77777777" w:rsidTr="00E42CF5">
        <w:trPr>
          <w:trHeight w:val="20"/>
          <w:jc w:val="center"/>
        </w:trPr>
        <w:tc>
          <w:tcPr>
            <w:tcW w:w="2155" w:type="dxa"/>
          </w:tcPr>
          <w:p w14:paraId="6FCD2C78" w14:textId="77777777" w:rsidR="00901EF8" w:rsidRPr="00793924" w:rsidRDefault="00901EF8" w:rsidP="00A348F0">
            <w:pPr>
              <w:spacing w:after="0"/>
              <w:rPr>
                <w:rFonts w:cs="Arial"/>
                <w:kern w:val="24"/>
              </w:rPr>
            </w:pPr>
            <w:r w:rsidRPr="00793924">
              <w:rPr>
                <w:rFonts w:cs="Arial"/>
                <w:kern w:val="24"/>
              </w:rPr>
              <w:t>HARQ/repetition</w:t>
            </w:r>
          </w:p>
        </w:tc>
        <w:tc>
          <w:tcPr>
            <w:tcW w:w="6702" w:type="dxa"/>
          </w:tcPr>
          <w:p w14:paraId="2D2FF8EC" w14:textId="77777777" w:rsidR="00901EF8" w:rsidRPr="00793924" w:rsidRDefault="00901EF8" w:rsidP="00A348F0">
            <w:pPr>
              <w:spacing w:after="0"/>
              <w:rPr>
                <w:rFonts w:cs="Arial"/>
                <w:kern w:val="24"/>
              </w:rPr>
            </w:pPr>
            <w:r w:rsidRPr="00793924">
              <w:rPr>
                <w:rFonts w:cs="Arial"/>
                <w:kern w:val="24"/>
              </w:rPr>
              <w:t>3 HARQ retransmission</w:t>
            </w:r>
          </w:p>
        </w:tc>
      </w:tr>
      <w:tr w:rsidR="00901EF8" w:rsidRPr="00793924" w14:paraId="3AB5EF30" w14:textId="77777777" w:rsidTr="00E42CF5">
        <w:trPr>
          <w:trHeight w:val="20"/>
          <w:jc w:val="center"/>
        </w:trPr>
        <w:tc>
          <w:tcPr>
            <w:tcW w:w="2155" w:type="dxa"/>
            <w:vAlign w:val="center"/>
          </w:tcPr>
          <w:p w14:paraId="0DC9AC26" w14:textId="77777777" w:rsidR="00901EF8" w:rsidRPr="00793924" w:rsidRDefault="00901EF8" w:rsidP="00A348F0">
            <w:pPr>
              <w:spacing w:after="0"/>
              <w:rPr>
                <w:rFonts w:cs="Arial"/>
              </w:rPr>
            </w:pPr>
            <w:r w:rsidRPr="00793924">
              <w:rPr>
                <w:rFonts w:cs="Arial"/>
              </w:rPr>
              <w:t>Metric</w:t>
            </w:r>
          </w:p>
        </w:tc>
        <w:tc>
          <w:tcPr>
            <w:tcW w:w="6702" w:type="dxa"/>
            <w:vAlign w:val="center"/>
          </w:tcPr>
          <w:p w14:paraId="0CDDF969" w14:textId="77777777" w:rsidR="00901EF8" w:rsidRPr="00793924" w:rsidRDefault="00901EF8" w:rsidP="00A348F0">
            <w:pPr>
              <w:spacing w:after="0"/>
              <w:rPr>
                <w:rFonts w:cs="Arial"/>
                <w:kern w:val="24"/>
              </w:rPr>
            </w:pPr>
            <w:r w:rsidRPr="00793924">
              <w:rPr>
                <w:rFonts w:cs="Arial"/>
              </w:rPr>
              <w:t xml:space="preserve">DL/UL User Perceived Throughput </w:t>
            </w:r>
          </w:p>
        </w:tc>
      </w:tr>
      <w:tr w:rsidR="00901EF8" w:rsidRPr="00793924" w14:paraId="7CF901F4" w14:textId="77777777" w:rsidTr="00E42CF5">
        <w:trPr>
          <w:trHeight w:val="20"/>
          <w:jc w:val="center"/>
        </w:trPr>
        <w:tc>
          <w:tcPr>
            <w:tcW w:w="2155" w:type="dxa"/>
            <w:vAlign w:val="center"/>
          </w:tcPr>
          <w:p w14:paraId="70A5C732" w14:textId="77777777" w:rsidR="00901EF8" w:rsidRPr="00793924" w:rsidRDefault="00901EF8" w:rsidP="00A348F0">
            <w:pPr>
              <w:spacing w:after="0"/>
              <w:rPr>
                <w:rFonts w:cs="Arial"/>
              </w:rPr>
            </w:pPr>
            <w:r w:rsidRPr="00793924">
              <w:rPr>
                <w:rFonts w:cs="Arial"/>
              </w:rPr>
              <w:t>Traffic model</w:t>
            </w:r>
          </w:p>
        </w:tc>
        <w:tc>
          <w:tcPr>
            <w:tcW w:w="6702" w:type="dxa"/>
            <w:vAlign w:val="center"/>
          </w:tcPr>
          <w:p w14:paraId="22D7C34D" w14:textId="22C03FE7" w:rsidR="00901EF8" w:rsidRPr="00793924" w:rsidRDefault="00901EF8" w:rsidP="00A348F0">
            <w:pPr>
              <w:spacing w:after="0"/>
              <w:rPr>
                <w:rFonts w:cs="Arial"/>
                <w:kern w:val="24"/>
              </w:rPr>
            </w:pPr>
            <w:r w:rsidRPr="00793924">
              <w:rPr>
                <w:rFonts w:eastAsia="Batang" w:cs="Arial"/>
                <w:iCs/>
              </w:rPr>
              <w:t>FTP3 (0.5MB for</w:t>
            </w:r>
            <w:r w:rsidRPr="00793924">
              <w:rPr>
                <w:rFonts w:cs="Arial"/>
                <w:kern w:val="24"/>
              </w:rPr>
              <w:t xml:space="preserve"> DL</w:t>
            </w:r>
            <w:r w:rsidR="00626786">
              <w:rPr>
                <w:rFonts w:cs="Arial"/>
                <w:kern w:val="24"/>
              </w:rPr>
              <w:t>, 0.125 MB for U</w:t>
            </w:r>
            <w:r w:rsidRPr="00793924">
              <w:rPr>
                <w:rFonts w:cs="Arial"/>
                <w:kern w:val="24"/>
              </w:rPr>
              <w:t>L</w:t>
            </w:r>
            <w:r w:rsidR="00626786">
              <w:rPr>
                <w:rFonts w:cs="Arial"/>
                <w:kern w:val="24"/>
              </w:rPr>
              <w:t>)</w:t>
            </w:r>
          </w:p>
          <w:p w14:paraId="4A6C1772" w14:textId="30C6B997" w:rsidR="00901EF8" w:rsidRPr="00793924" w:rsidRDefault="00901EF8" w:rsidP="00A348F0">
            <w:pPr>
              <w:spacing w:after="0"/>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2FCC4C47" w14:textId="77777777" w:rsidR="00901EF8" w:rsidRDefault="00901EF8" w:rsidP="00A348F0">
            <w:pPr>
              <w:spacing w:after="0"/>
              <w:rPr>
                <w:rFonts w:cs="Arial"/>
              </w:rPr>
            </w:pPr>
            <w:proofErr w:type="gramStart"/>
            <w:r w:rsidRPr="00793924">
              <w:rPr>
                <w:rFonts w:cs="Arial"/>
              </w:rPr>
              <w:t>DL:UL</w:t>
            </w:r>
            <w:proofErr w:type="gramEnd"/>
            <w:r w:rsidRPr="00793924">
              <w:rPr>
                <w:rFonts w:cs="Arial"/>
              </w:rPr>
              <w:t xml:space="preserve"> traffic ratio 1:1 and 2:1 are considered</w:t>
            </w:r>
          </w:p>
          <w:p w14:paraId="7F6B5CAC" w14:textId="77777777" w:rsidR="00125647" w:rsidRDefault="00125647" w:rsidP="00A348F0">
            <w:pPr>
              <w:spacing w:after="0"/>
              <w:rPr>
                <w:rFonts w:cs="Arial"/>
              </w:rPr>
            </w:pPr>
            <w:r>
              <w:rPr>
                <w:rFonts w:cs="Arial"/>
              </w:rPr>
              <w:t xml:space="preserve">Load </w:t>
            </w:r>
            <w:proofErr w:type="gramStart"/>
            <w:r>
              <w:rPr>
                <w:rFonts w:cs="Arial"/>
              </w:rPr>
              <w:t>scenario</w:t>
            </w:r>
            <w:proofErr w:type="gramEnd"/>
          </w:p>
          <w:p w14:paraId="27E69064" w14:textId="772C5868" w:rsidR="00125647" w:rsidRPr="00793924" w:rsidRDefault="00125647" w:rsidP="00A348F0">
            <w:pPr>
              <w:spacing w:after="0"/>
              <w:rPr>
                <w:rFonts w:cs="Arial"/>
                <w:kern w:val="24"/>
              </w:rPr>
            </w:pPr>
            <w:r>
              <w:rPr>
                <w:rFonts w:cs="Arial"/>
              </w:rPr>
              <w:t>Low load       Type-2 RU &lt; 10%)</w:t>
            </w:r>
          </w:p>
          <w:p w14:paraId="4B970DCB" w14:textId="6CF17E7C" w:rsidR="00901EF8" w:rsidRPr="00793924" w:rsidRDefault="00125647" w:rsidP="00A348F0">
            <w:pPr>
              <w:spacing w:after="0"/>
              <w:rPr>
                <w:rFonts w:cs="Arial"/>
                <w:kern w:val="24"/>
              </w:rPr>
            </w:pPr>
            <w:r>
              <w:rPr>
                <w:rFonts w:cs="Arial"/>
                <w:kern w:val="24"/>
              </w:rPr>
              <w:t>Medium load Type-2 RU  20%-40%</w:t>
            </w:r>
          </w:p>
        </w:tc>
      </w:tr>
    </w:tbl>
    <w:p w14:paraId="08BAB7EB" w14:textId="77777777" w:rsidR="00901EF8" w:rsidRPr="000D449D" w:rsidRDefault="00901EF8" w:rsidP="000D449D">
      <w:pPr>
        <w:rPr>
          <w:i/>
          <w:iCs/>
        </w:rPr>
      </w:pPr>
    </w:p>
    <w:sectPr w:rsidR="00901EF8" w:rsidRPr="000D449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CD0DC" w14:textId="77777777" w:rsidR="00705D16" w:rsidRDefault="00705D16">
      <w:pPr>
        <w:spacing w:after="0"/>
      </w:pPr>
      <w:r>
        <w:separator/>
      </w:r>
    </w:p>
  </w:endnote>
  <w:endnote w:type="continuationSeparator" w:id="0">
    <w:p w14:paraId="5D9C8BDA" w14:textId="77777777" w:rsidR="00705D16" w:rsidRDefault="00705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C22BD" w14:textId="77777777" w:rsidR="00705D16" w:rsidRDefault="00705D16">
      <w:pPr>
        <w:spacing w:after="0"/>
      </w:pPr>
      <w:r>
        <w:separator/>
      </w:r>
    </w:p>
  </w:footnote>
  <w:footnote w:type="continuationSeparator" w:id="0">
    <w:p w14:paraId="7302E0FA" w14:textId="77777777" w:rsidR="00705D16" w:rsidRDefault="00705D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2"/>
  </w:num>
  <w:num w:numId="2" w16cid:durableId="512574993">
    <w:abstractNumId w:val="37"/>
  </w:num>
  <w:num w:numId="3" w16cid:durableId="1637418349">
    <w:abstractNumId w:val="40"/>
  </w:num>
  <w:num w:numId="4" w16cid:durableId="987587110">
    <w:abstractNumId w:val="3"/>
  </w:num>
  <w:num w:numId="5" w16cid:durableId="358160993">
    <w:abstractNumId w:val="15"/>
  </w:num>
  <w:num w:numId="6" w16cid:durableId="748383740">
    <w:abstractNumId w:val="19"/>
  </w:num>
  <w:num w:numId="7" w16cid:durableId="881403045">
    <w:abstractNumId w:val="47"/>
  </w:num>
  <w:num w:numId="8" w16cid:durableId="571237789">
    <w:abstractNumId w:val="21"/>
  </w:num>
  <w:num w:numId="9" w16cid:durableId="1559976299">
    <w:abstractNumId w:val="1"/>
  </w:num>
  <w:num w:numId="10" w16cid:durableId="802427030">
    <w:abstractNumId w:val="51"/>
  </w:num>
  <w:num w:numId="11" w16cid:durableId="23990585">
    <w:abstractNumId w:val="55"/>
  </w:num>
  <w:num w:numId="12" w16cid:durableId="1898709816">
    <w:abstractNumId w:val="34"/>
  </w:num>
  <w:num w:numId="13" w16cid:durableId="1610702787">
    <w:abstractNumId w:val="29"/>
  </w:num>
  <w:num w:numId="14" w16cid:durableId="319701813">
    <w:abstractNumId w:val="30"/>
  </w:num>
  <w:num w:numId="15" w16cid:durableId="422841179">
    <w:abstractNumId w:val="23"/>
  </w:num>
  <w:num w:numId="16" w16cid:durableId="1485969985">
    <w:abstractNumId w:val="35"/>
  </w:num>
  <w:num w:numId="17" w16cid:durableId="1911387125">
    <w:abstractNumId w:val="43"/>
  </w:num>
  <w:num w:numId="18" w16cid:durableId="1082020988">
    <w:abstractNumId w:val="24"/>
  </w:num>
  <w:num w:numId="19" w16cid:durableId="1614048576">
    <w:abstractNumId w:val="63"/>
  </w:num>
  <w:num w:numId="20" w16cid:durableId="1272739604">
    <w:abstractNumId w:val="48"/>
  </w:num>
  <w:num w:numId="21" w16cid:durableId="420757746">
    <w:abstractNumId w:val="39"/>
  </w:num>
  <w:num w:numId="22" w16cid:durableId="1310550327">
    <w:abstractNumId w:val="65"/>
  </w:num>
  <w:num w:numId="23" w16cid:durableId="1126192502">
    <w:abstractNumId w:val="41"/>
  </w:num>
  <w:num w:numId="24" w16cid:durableId="1146894482">
    <w:abstractNumId w:val="57"/>
  </w:num>
  <w:num w:numId="25" w16cid:durableId="573666138">
    <w:abstractNumId w:val="25"/>
  </w:num>
  <w:num w:numId="26" w16cid:durableId="1550723281">
    <w:abstractNumId w:val="54"/>
  </w:num>
  <w:num w:numId="27" w16cid:durableId="609898285">
    <w:abstractNumId w:val="66"/>
  </w:num>
  <w:num w:numId="28" w16cid:durableId="785657710">
    <w:abstractNumId w:val="62"/>
  </w:num>
  <w:num w:numId="29" w16cid:durableId="1379892692">
    <w:abstractNumId w:val="14"/>
  </w:num>
  <w:num w:numId="30" w16cid:durableId="2072921472">
    <w:abstractNumId w:val="58"/>
  </w:num>
  <w:num w:numId="31" w16cid:durableId="2027711628">
    <w:abstractNumId w:val="10"/>
  </w:num>
  <w:num w:numId="32" w16cid:durableId="629479598">
    <w:abstractNumId w:val="49"/>
  </w:num>
  <w:num w:numId="33" w16cid:durableId="50617741">
    <w:abstractNumId w:val="17"/>
  </w:num>
  <w:num w:numId="34" w16cid:durableId="570699511">
    <w:abstractNumId w:val="42"/>
  </w:num>
  <w:num w:numId="35" w16cid:durableId="2142264758">
    <w:abstractNumId w:val="5"/>
  </w:num>
  <w:num w:numId="36" w16cid:durableId="1375620710">
    <w:abstractNumId w:val="22"/>
  </w:num>
  <w:num w:numId="37" w16cid:durableId="1558972909">
    <w:abstractNumId w:val="45"/>
  </w:num>
  <w:num w:numId="38" w16cid:durableId="1773892838">
    <w:abstractNumId w:val="50"/>
  </w:num>
  <w:num w:numId="39" w16cid:durableId="2077511452">
    <w:abstractNumId w:val="52"/>
  </w:num>
  <w:num w:numId="40" w16cid:durableId="562832139">
    <w:abstractNumId w:val="61"/>
  </w:num>
  <w:num w:numId="41" w16cid:durableId="1693921798">
    <w:abstractNumId w:val="6"/>
  </w:num>
  <w:num w:numId="42" w16cid:durableId="1788036376">
    <w:abstractNumId w:val="60"/>
  </w:num>
  <w:num w:numId="43" w16cid:durableId="830490199">
    <w:abstractNumId w:val="44"/>
  </w:num>
  <w:num w:numId="44" w16cid:durableId="1135221267">
    <w:abstractNumId w:val="33"/>
  </w:num>
  <w:num w:numId="45" w16cid:durableId="170533379">
    <w:abstractNumId w:val="64"/>
  </w:num>
  <w:num w:numId="46" w16cid:durableId="230241159">
    <w:abstractNumId w:val="11"/>
  </w:num>
  <w:num w:numId="47" w16cid:durableId="276761131">
    <w:abstractNumId w:val="46"/>
  </w:num>
  <w:num w:numId="48" w16cid:durableId="915939561">
    <w:abstractNumId w:val="31"/>
  </w:num>
  <w:num w:numId="49" w16cid:durableId="1002969306">
    <w:abstractNumId w:val="32"/>
  </w:num>
  <w:num w:numId="50" w16cid:durableId="188761066">
    <w:abstractNumId w:val="38"/>
  </w:num>
  <w:num w:numId="51" w16cid:durableId="815148711">
    <w:abstractNumId w:val="59"/>
  </w:num>
  <w:num w:numId="52" w16cid:durableId="152991621">
    <w:abstractNumId w:val="20"/>
  </w:num>
  <w:num w:numId="53" w16cid:durableId="1996833749">
    <w:abstractNumId w:val="4"/>
  </w:num>
  <w:num w:numId="54" w16cid:durableId="104623317">
    <w:abstractNumId w:val="13"/>
  </w:num>
  <w:num w:numId="55" w16cid:durableId="33235135">
    <w:abstractNumId w:val="56"/>
  </w:num>
  <w:num w:numId="56" w16cid:durableId="95298082">
    <w:abstractNumId w:val="28"/>
  </w:num>
  <w:num w:numId="57" w16cid:durableId="701513413">
    <w:abstractNumId w:val="8"/>
  </w:num>
  <w:num w:numId="58" w16cid:durableId="1186553727">
    <w:abstractNumId w:val="18"/>
  </w:num>
  <w:num w:numId="59" w16cid:durableId="1504198036">
    <w:abstractNumId w:val="7"/>
  </w:num>
  <w:num w:numId="60" w16cid:durableId="528227147">
    <w:abstractNumId w:val="16"/>
  </w:num>
  <w:num w:numId="61" w16cid:durableId="486940785">
    <w:abstractNumId w:val="27"/>
  </w:num>
  <w:num w:numId="62" w16cid:durableId="1739742378">
    <w:abstractNumId w:val="0"/>
  </w:num>
  <w:num w:numId="63" w16cid:durableId="1325474963">
    <w:abstractNumId w:val="36"/>
  </w:num>
  <w:num w:numId="64" w16cid:durableId="1565994882">
    <w:abstractNumId w:val="2"/>
  </w:num>
  <w:num w:numId="65" w16cid:durableId="856500517">
    <w:abstractNumId w:val="12"/>
  </w:num>
  <w:num w:numId="66" w16cid:durableId="1837843793">
    <w:abstractNumId w:val="53"/>
  </w:num>
  <w:num w:numId="67" w16cid:durableId="2003583968">
    <w:abstractNumId w:val="26"/>
  </w:num>
  <w:num w:numId="68" w16cid:durableId="944000777">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278"/>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147"/>
    <w:rsid w:val="000C46FC"/>
    <w:rsid w:val="000C56B7"/>
    <w:rsid w:val="000C5798"/>
    <w:rsid w:val="000C5B54"/>
    <w:rsid w:val="000C6221"/>
    <w:rsid w:val="000C684D"/>
    <w:rsid w:val="000C6F14"/>
    <w:rsid w:val="000D087E"/>
    <w:rsid w:val="000D0A06"/>
    <w:rsid w:val="000D0C42"/>
    <w:rsid w:val="000D1690"/>
    <w:rsid w:val="000D1764"/>
    <w:rsid w:val="000D21BC"/>
    <w:rsid w:val="000D2E0C"/>
    <w:rsid w:val="000D3338"/>
    <w:rsid w:val="000D3BAA"/>
    <w:rsid w:val="000D42E0"/>
    <w:rsid w:val="000D449D"/>
    <w:rsid w:val="000D4867"/>
    <w:rsid w:val="000D4DB3"/>
    <w:rsid w:val="000D5383"/>
    <w:rsid w:val="000D5EA3"/>
    <w:rsid w:val="000D61EA"/>
    <w:rsid w:val="000D64A5"/>
    <w:rsid w:val="000D6E5D"/>
    <w:rsid w:val="000D75B1"/>
    <w:rsid w:val="000E0023"/>
    <w:rsid w:val="000E05C9"/>
    <w:rsid w:val="000E07CB"/>
    <w:rsid w:val="000E18D0"/>
    <w:rsid w:val="000E1F41"/>
    <w:rsid w:val="000E200C"/>
    <w:rsid w:val="000E27A5"/>
    <w:rsid w:val="000E3224"/>
    <w:rsid w:val="000E3680"/>
    <w:rsid w:val="000E38B5"/>
    <w:rsid w:val="000E3F81"/>
    <w:rsid w:val="000E4048"/>
    <w:rsid w:val="000E45D5"/>
    <w:rsid w:val="000E5884"/>
    <w:rsid w:val="000E5991"/>
    <w:rsid w:val="000E5A2D"/>
    <w:rsid w:val="000E5B7E"/>
    <w:rsid w:val="000E5C5E"/>
    <w:rsid w:val="000E6305"/>
    <w:rsid w:val="000E6BA4"/>
    <w:rsid w:val="000E6E22"/>
    <w:rsid w:val="000E7012"/>
    <w:rsid w:val="000E7256"/>
    <w:rsid w:val="000F14BB"/>
    <w:rsid w:val="000F153D"/>
    <w:rsid w:val="000F18C8"/>
    <w:rsid w:val="000F195C"/>
    <w:rsid w:val="000F1E20"/>
    <w:rsid w:val="000F254E"/>
    <w:rsid w:val="000F32CB"/>
    <w:rsid w:val="000F379C"/>
    <w:rsid w:val="000F3931"/>
    <w:rsid w:val="000F44FF"/>
    <w:rsid w:val="000F5AE9"/>
    <w:rsid w:val="000F6B6D"/>
    <w:rsid w:val="000F6F35"/>
    <w:rsid w:val="000F7AEB"/>
    <w:rsid w:val="001013FB"/>
    <w:rsid w:val="00102266"/>
    <w:rsid w:val="00102382"/>
    <w:rsid w:val="001023F4"/>
    <w:rsid w:val="00103F18"/>
    <w:rsid w:val="0010407C"/>
    <w:rsid w:val="00104B73"/>
    <w:rsid w:val="00104ED9"/>
    <w:rsid w:val="00106798"/>
    <w:rsid w:val="00107820"/>
    <w:rsid w:val="00111A6F"/>
    <w:rsid w:val="0011292B"/>
    <w:rsid w:val="00112AE3"/>
    <w:rsid w:val="00113B67"/>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5647"/>
    <w:rsid w:val="00126705"/>
    <w:rsid w:val="00126ADC"/>
    <w:rsid w:val="00127403"/>
    <w:rsid w:val="00127AF5"/>
    <w:rsid w:val="00131FE2"/>
    <w:rsid w:val="00133029"/>
    <w:rsid w:val="001330C5"/>
    <w:rsid w:val="0013328F"/>
    <w:rsid w:val="001334C7"/>
    <w:rsid w:val="00135001"/>
    <w:rsid w:val="00135433"/>
    <w:rsid w:val="00135637"/>
    <w:rsid w:val="001358D6"/>
    <w:rsid w:val="00136B4E"/>
    <w:rsid w:val="00137485"/>
    <w:rsid w:val="00137654"/>
    <w:rsid w:val="00137BC4"/>
    <w:rsid w:val="0014000A"/>
    <w:rsid w:val="00140EEC"/>
    <w:rsid w:val="001415EA"/>
    <w:rsid w:val="00141E6A"/>
    <w:rsid w:val="00143787"/>
    <w:rsid w:val="0014418B"/>
    <w:rsid w:val="001443E8"/>
    <w:rsid w:val="00145102"/>
    <w:rsid w:val="00146F34"/>
    <w:rsid w:val="001508E0"/>
    <w:rsid w:val="00150AC1"/>
    <w:rsid w:val="00151090"/>
    <w:rsid w:val="0015183D"/>
    <w:rsid w:val="00151BB9"/>
    <w:rsid w:val="001524D5"/>
    <w:rsid w:val="00154799"/>
    <w:rsid w:val="00154DBA"/>
    <w:rsid w:val="00155464"/>
    <w:rsid w:val="00155BBC"/>
    <w:rsid w:val="00155E4E"/>
    <w:rsid w:val="00156370"/>
    <w:rsid w:val="001609E3"/>
    <w:rsid w:val="00163319"/>
    <w:rsid w:val="001637C7"/>
    <w:rsid w:val="00163CA1"/>
    <w:rsid w:val="00163FD2"/>
    <w:rsid w:val="00164A1C"/>
    <w:rsid w:val="00164E12"/>
    <w:rsid w:val="00166085"/>
    <w:rsid w:val="0016623E"/>
    <w:rsid w:val="00166C9B"/>
    <w:rsid w:val="00167D75"/>
    <w:rsid w:val="00167E59"/>
    <w:rsid w:val="001707A1"/>
    <w:rsid w:val="00170D90"/>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3C43"/>
    <w:rsid w:val="00183E76"/>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4F25"/>
    <w:rsid w:val="001B61BD"/>
    <w:rsid w:val="001B7101"/>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126"/>
    <w:rsid w:val="001D3F36"/>
    <w:rsid w:val="001D46EB"/>
    <w:rsid w:val="001D4C3A"/>
    <w:rsid w:val="001D5249"/>
    <w:rsid w:val="001D628C"/>
    <w:rsid w:val="001D6AE7"/>
    <w:rsid w:val="001D6D3A"/>
    <w:rsid w:val="001D6DC0"/>
    <w:rsid w:val="001D72AA"/>
    <w:rsid w:val="001D75A9"/>
    <w:rsid w:val="001D768F"/>
    <w:rsid w:val="001D7EE4"/>
    <w:rsid w:val="001D7F2C"/>
    <w:rsid w:val="001E117E"/>
    <w:rsid w:val="001E19CA"/>
    <w:rsid w:val="001E251C"/>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1E2"/>
    <w:rsid w:val="00210478"/>
    <w:rsid w:val="0021076C"/>
    <w:rsid w:val="0021227B"/>
    <w:rsid w:val="002128AD"/>
    <w:rsid w:val="00212AA6"/>
    <w:rsid w:val="00212C40"/>
    <w:rsid w:val="00212D09"/>
    <w:rsid w:val="00213FA4"/>
    <w:rsid w:val="002143FA"/>
    <w:rsid w:val="00214E6A"/>
    <w:rsid w:val="00217CB7"/>
    <w:rsid w:val="0022126E"/>
    <w:rsid w:val="00221501"/>
    <w:rsid w:val="0022152E"/>
    <w:rsid w:val="00221578"/>
    <w:rsid w:val="00221842"/>
    <w:rsid w:val="0022187E"/>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650"/>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ADA"/>
    <w:rsid w:val="00277A15"/>
    <w:rsid w:val="00277CCE"/>
    <w:rsid w:val="00277FF0"/>
    <w:rsid w:val="00281588"/>
    <w:rsid w:val="00281A65"/>
    <w:rsid w:val="0028281D"/>
    <w:rsid w:val="00283B1C"/>
    <w:rsid w:val="00284117"/>
    <w:rsid w:val="0028535F"/>
    <w:rsid w:val="00285F17"/>
    <w:rsid w:val="00286506"/>
    <w:rsid w:val="002868B0"/>
    <w:rsid w:val="00286C45"/>
    <w:rsid w:val="0028778C"/>
    <w:rsid w:val="00287B3C"/>
    <w:rsid w:val="00287E97"/>
    <w:rsid w:val="00287F21"/>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3D94"/>
    <w:rsid w:val="002A52FB"/>
    <w:rsid w:val="002A5D66"/>
    <w:rsid w:val="002A6EAB"/>
    <w:rsid w:val="002A7132"/>
    <w:rsid w:val="002A7E1B"/>
    <w:rsid w:val="002B1095"/>
    <w:rsid w:val="002B18B7"/>
    <w:rsid w:val="002B1B1C"/>
    <w:rsid w:val="002B3A1A"/>
    <w:rsid w:val="002B4F94"/>
    <w:rsid w:val="002B5810"/>
    <w:rsid w:val="002B5926"/>
    <w:rsid w:val="002B65DD"/>
    <w:rsid w:val="002C0C00"/>
    <w:rsid w:val="002C0FA5"/>
    <w:rsid w:val="002C1220"/>
    <w:rsid w:val="002C14F1"/>
    <w:rsid w:val="002C1969"/>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384"/>
    <w:rsid w:val="002D3C8A"/>
    <w:rsid w:val="002D3DE4"/>
    <w:rsid w:val="002D3ECB"/>
    <w:rsid w:val="002D4071"/>
    <w:rsid w:val="002D413C"/>
    <w:rsid w:val="002D56B7"/>
    <w:rsid w:val="002D6B24"/>
    <w:rsid w:val="002D786A"/>
    <w:rsid w:val="002D798F"/>
    <w:rsid w:val="002E002F"/>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0C7"/>
    <w:rsid w:val="002F129C"/>
    <w:rsid w:val="002F1791"/>
    <w:rsid w:val="002F1B2E"/>
    <w:rsid w:val="002F2A1A"/>
    <w:rsid w:val="002F2C45"/>
    <w:rsid w:val="002F3704"/>
    <w:rsid w:val="002F3D63"/>
    <w:rsid w:val="002F61D0"/>
    <w:rsid w:val="002F667A"/>
    <w:rsid w:val="002F6AE3"/>
    <w:rsid w:val="002F78C5"/>
    <w:rsid w:val="00300FBC"/>
    <w:rsid w:val="00301E0D"/>
    <w:rsid w:val="003024AF"/>
    <w:rsid w:val="003035AE"/>
    <w:rsid w:val="00303D47"/>
    <w:rsid w:val="00303F97"/>
    <w:rsid w:val="00304082"/>
    <w:rsid w:val="00304162"/>
    <w:rsid w:val="00304A79"/>
    <w:rsid w:val="00305387"/>
    <w:rsid w:val="0030555C"/>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85"/>
    <w:rsid w:val="00325EDB"/>
    <w:rsid w:val="00326093"/>
    <w:rsid w:val="00326E72"/>
    <w:rsid w:val="00326E78"/>
    <w:rsid w:val="0032714E"/>
    <w:rsid w:val="00327911"/>
    <w:rsid w:val="00327BA2"/>
    <w:rsid w:val="00330B3E"/>
    <w:rsid w:val="00330C8F"/>
    <w:rsid w:val="00330DBB"/>
    <w:rsid w:val="00331B51"/>
    <w:rsid w:val="00333E9C"/>
    <w:rsid w:val="00334162"/>
    <w:rsid w:val="003349EB"/>
    <w:rsid w:val="00334A30"/>
    <w:rsid w:val="00334E7B"/>
    <w:rsid w:val="003353EF"/>
    <w:rsid w:val="00336F9E"/>
    <w:rsid w:val="0034206C"/>
    <w:rsid w:val="00342AD1"/>
    <w:rsid w:val="0034371B"/>
    <w:rsid w:val="00343A73"/>
    <w:rsid w:val="00343A7A"/>
    <w:rsid w:val="00344303"/>
    <w:rsid w:val="00344989"/>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4459"/>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F69"/>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3525"/>
    <w:rsid w:val="003A4F40"/>
    <w:rsid w:val="003A57AD"/>
    <w:rsid w:val="003A6F94"/>
    <w:rsid w:val="003A7694"/>
    <w:rsid w:val="003B14DB"/>
    <w:rsid w:val="003B1909"/>
    <w:rsid w:val="003B232D"/>
    <w:rsid w:val="003B23ED"/>
    <w:rsid w:val="003B4047"/>
    <w:rsid w:val="003B4860"/>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E7884"/>
    <w:rsid w:val="003F27F8"/>
    <w:rsid w:val="003F37CB"/>
    <w:rsid w:val="003F3AF9"/>
    <w:rsid w:val="003F4180"/>
    <w:rsid w:val="003F475A"/>
    <w:rsid w:val="003F5DB1"/>
    <w:rsid w:val="00400D7D"/>
    <w:rsid w:val="00402420"/>
    <w:rsid w:val="004026A9"/>
    <w:rsid w:val="00403540"/>
    <w:rsid w:val="00403689"/>
    <w:rsid w:val="00403764"/>
    <w:rsid w:val="0040383C"/>
    <w:rsid w:val="004040A2"/>
    <w:rsid w:val="00404B76"/>
    <w:rsid w:val="00405534"/>
    <w:rsid w:val="004060B0"/>
    <w:rsid w:val="00406D72"/>
    <w:rsid w:val="00406E29"/>
    <w:rsid w:val="0040770C"/>
    <w:rsid w:val="00411172"/>
    <w:rsid w:val="004124E9"/>
    <w:rsid w:val="0041284A"/>
    <w:rsid w:val="00413DC7"/>
    <w:rsid w:val="00414026"/>
    <w:rsid w:val="0041454B"/>
    <w:rsid w:val="0041462A"/>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2105"/>
    <w:rsid w:val="0043311C"/>
    <w:rsid w:val="00433AF8"/>
    <w:rsid w:val="00433F58"/>
    <w:rsid w:val="00435F58"/>
    <w:rsid w:val="00436031"/>
    <w:rsid w:val="00436C68"/>
    <w:rsid w:val="00436DFE"/>
    <w:rsid w:val="00437720"/>
    <w:rsid w:val="00437A3C"/>
    <w:rsid w:val="00437F55"/>
    <w:rsid w:val="0044049B"/>
    <w:rsid w:val="00440905"/>
    <w:rsid w:val="00440C2E"/>
    <w:rsid w:val="00441B8B"/>
    <w:rsid w:val="00442888"/>
    <w:rsid w:val="004432D3"/>
    <w:rsid w:val="00443DC7"/>
    <w:rsid w:val="00444BB8"/>
    <w:rsid w:val="00444EE1"/>
    <w:rsid w:val="00445D3F"/>
    <w:rsid w:val="00445F26"/>
    <w:rsid w:val="00446A0A"/>
    <w:rsid w:val="004478B6"/>
    <w:rsid w:val="00450307"/>
    <w:rsid w:val="0045042C"/>
    <w:rsid w:val="0045092C"/>
    <w:rsid w:val="00450B13"/>
    <w:rsid w:val="00450EED"/>
    <w:rsid w:val="00451022"/>
    <w:rsid w:val="00451356"/>
    <w:rsid w:val="0045137B"/>
    <w:rsid w:val="00451891"/>
    <w:rsid w:val="00453595"/>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4AD3"/>
    <w:rsid w:val="00495B5B"/>
    <w:rsid w:val="004961F1"/>
    <w:rsid w:val="00496D2C"/>
    <w:rsid w:val="00497211"/>
    <w:rsid w:val="004A024B"/>
    <w:rsid w:val="004A02DA"/>
    <w:rsid w:val="004A0EA1"/>
    <w:rsid w:val="004A1807"/>
    <w:rsid w:val="004A25CD"/>
    <w:rsid w:val="004A2C2E"/>
    <w:rsid w:val="004A2FC8"/>
    <w:rsid w:val="004A429F"/>
    <w:rsid w:val="004A47EA"/>
    <w:rsid w:val="004A5043"/>
    <w:rsid w:val="004A5DF4"/>
    <w:rsid w:val="004A6A30"/>
    <w:rsid w:val="004A6A39"/>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4AD6"/>
    <w:rsid w:val="004C5A2D"/>
    <w:rsid w:val="004C5CC9"/>
    <w:rsid w:val="004C6838"/>
    <w:rsid w:val="004C779F"/>
    <w:rsid w:val="004C7C58"/>
    <w:rsid w:val="004D105A"/>
    <w:rsid w:val="004D15ED"/>
    <w:rsid w:val="004D171C"/>
    <w:rsid w:val="004D2467"/>
    <w:rsid w:val="004D3504"/>
    <w:rsid w:val="004D3CC9"/>
    <w:rsid w:val="004D496A"/>
    <w:rsid w:val="004D546C"/>
    <w:rsid w:val="004D581F"/>
    <w:rsid w:val="004D5BE1"/>
    <w:rsid w:val="004D6A89"/>
    <w:rsid w:val="004D7FA8"/>
    <w:rsid w:val="004E00F9"/>
    <w:rsid w:val="004E08DF"/>
    <w:rsid w:val="004E1E3D"/>
    <w:rsid w:val="004E2D49"/>
    <w:rsid w:val="004E3A3A"/>
    <w:rsid w:val="004E51DC"/>
    <w:rsid w:val="004E5533"/>
    <w:rsid w:val="004E7675"/>
    <w:rsid w:val="004E7749"/>
    <w:rsid w:val="004F02BD"/>
    <w:rsid w:val="004F18AE"/>
    <w:rsid w:val="004F20AF"/>
    <w:rsid w:val="004F20F0"/>
    <w:rsid w:val="004F25C1"/>
    <w:rsid w:val="004F38B1"/>
    <w:rsid w:val="004F3A48"/>
    <w:rsid w:val="004F40B9"/>
    <w:rsid w:val="004F4928"/>
    <w:rsid w:val="004F4C31"/>
    <w:rsid w:val="004F53C8"/>
    <w:rsid w:val="004F5D97"/>
    <w:rsid w:val="005004EA"/>
    <w:rsid w:val="00501335"/>
    <w:rsid w:val="0050141D"/>
    <w:rsid w:val="00502944"/>
    <w:rsid w:val="00503C63"/>
    <w:rsid w:val="005040BC"/>
    <w:rsid w:val="0050426B"/>
    <w:rsid w:val="00504909"/>
    <w:rsid w:val="005074E6"/>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63"/>
    <w:rsid w:val="00540CE7"/>
    <w:rsid w:val="00541DD8"/>
    <w:rsid w:val="00543E27"/>
    <w:rsid w:val="00544BEB"/>
    <w:rsid w:val="005456FC"/>
    <w:rsid w:val="00545BF7"/>
    <w:rsid w:val="00545FBF"/>
    <w:rsid w:val="00547E2C"/>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1864"/>
    <w:rsid w:val="00561992"/>
    <w:rsid w:val="00561EB5"/>
    <w:rsid w:val="005634FD"/>
    <w:rsid w:val="00563C58"/>
    <w:rsid w:val="00564301"/>
    <w:rsid w:val="005658A7"/>
    <w:rsid w:val="00566431"/>
    <w:rsid w:val="00566FA9"/>
    <w:rsid w:val="00567238"/>
    <w:rsid w:val="00567C76"/>
    <w:rsid w:val="00567FCB"/>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6EA"/>
    <w:rsid w:val="00583A89"/>
    <w:rsid w:val="00583F54"/>
    <w:rsid w:val="00584663"/>
    <w:rsid w:val="005847A3"/>
    <w:rsid w:val="005848FE"/>
    <w:rsid w:val="00584F43"/>
    <w:rsid w:val="00585A3C"/>
    <w:rsid w:val="005871CF"/>
    <w:rsid w:val="00587593"/>
    <w:rsid w:val="00587AB0"/>
    <w:rsid w:val="00587D24"/>
    <w:rsid w:val="00587EED"/>
    <w:rsid w:val="00590BC2"/>
    <w:rsid w:val="00590DF1"/>
    <w:rsid w:val="005911F9"/>
    <w:rsid w:val="005916C0"/>
    <w:rsid w:val="00591C2F"/>
    <w:rsid w:val="00592292"/>
    <w:rsid w:val="00592308"/>
    <w:rsid w:val="0059394F"/>
    <w:rsid w:val="00594119"/>
    <w:rsid w:val="005946FC"/>
    <w:rsid w:val="005958E1"/>
    <w:rsid w:val="005A04F9"/>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9EF"/>
    <w:rsid w:val="005B5B7D"/>
    <w:rsid w:val="005B5D51"/>
    <w:rsid w:val="005B652F"/>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91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786"/>
    <w:rsid w:val="00626D42"/>
    <w:rsid w:val="00630352"/>
    <w:rsid w:val="006307BC"/>
    <w:rsid w:val="00630946"/>
    <w:rsid w:val="006320A2"/>
    <w:rsid w:val="006326A5"/>
    <w:rsid w:val="006333C5"/>
    <w:rsid w:val="00633507"/>
    <w:rsid w:val="00633636"/>
    <w:rsid w:val="006350CE"/>
    <w:rsid w:val="00635364"/>
    <w:rsid w:val="006361D0"/>
    <w:rsid w:val="006368BD"/>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6DD"/>
    <w:rsid w:val="00650F58"/>
    <w:rsid w:val="0065157B"/>
    <w:rsid w:val="00651681"/>
    <w:rsid w:val="0065194F"/>
    <w:rsid w:val="00651FAE"/>
    <w:rsid w:val="0065211F"/>
    <w:rsid w:val="006529F0"/>
    <w:rsid w:val="00652DD4"/>
    <w:rsid w:val="00654079"/>
    <w:rsid w:val="00654A3A"/>
    <w:rsid w:val="006559BB"/>
    <w:rsid w:val="00655BEF"/>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66"/>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B8A"/>
    <w:rsid w:val="00683C1B"/>
    <w:rsid w:val="006843CB"/>
    <w:rsid w:val="00684D58"/>
    <w:rsid w:val="0068509D"/>
    <w:rsid w:val="006875FC"/>
    <w:rsid w:val="006902AE"/>
    <w:rsid w:val="00690673"/>
    <w:rsid w:val="0069102C"/>
    <w:rsid w:val="006912C6"/>
    <w:rsid w:val="006923A8"/>
    <w:rsid w:val="00693F36"/>
    <w:rsid w:val="00693F63"/>
    <w:rsid w:val="00694A74"/>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52A"/>
    <w:rsid w:val="006A7ADE"/>
    <w:rsid w:val="006A7E66"/>
    <w:rsid w:val="006B0E78"/>
    <w:rsid w:val="006B1003"/>
    <w:rsid w:val="006B1D34"/>
    <w:rsid w:val="006B1D68"/>
    <w:rsid w:val="006B23AC"/>
    <w:rsid w:val="006B2A0E"/>
    <w:rsid w:val="006B2CFE"/>
    <w:rsid w:val="006B3075"/>
    <w:rsid w:val="006B3080"/>
    <w:rsid w:val="006B3CFC"/>
    <w:rsid w:val="006B4289"/>
    <w:rsid w:val="006B4D68"/>
    <w:rsid w:val="006B5907"/>
    <w:rsid w:val="006B5B8E"/>
    <w:rsid w:val="006B5FE5"/>
    <w:rsid w:val="006B61C5"/>
    <w:rsid w:val="006B7875"/>
    <w:rsid w:val="006C0159"/>
    <w:rsid w:val="006C0FDC"/>
    <w:rsid w:val="006C10A0"/>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39A"/>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1BF0"/>
    <w:rsid w:val="0070200F"/>
    <w:rsid w:val="0070274C"/>
    <w:rsid w:val="00704645"/>
    <w:rsid w:val="00705D16"/>
    <w:rsid w:val="0070666C"/>
    <w:rsid w:val="007069B7"/>
    <w:rsid w:val="00710223"/>
    <w:rsid w:val="007104B6"/>
    <w:rsid w:val="00710564"/>
    <w:rsid w:val="00710688"/>
    <w:rsid w:val="00711744"/>
    <w:rsid w:val="00711852"/>
    <w:rsid w:val="00711F10"/>
    <w:rsid w:val="00712198"/>
    <w:rsid w:val="00712276"/>
    <w:rsid w:val="00712B56"/>
    <w:rsid w:val="0071331C"/>
    <w:rsid w:val="00713760"/>
    <w:rsid w:val="00713F8E"/>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1EE5"/>
    <w:rsid w:val="00732492"/>
    <w:rsid w:val="00732D54"/>
    <w:rsid w:val="0073314F"/>
    <w:rsid w:val="00733580"/>
    <w:rsid w:val="00733C09"/>
    <w:rsid w:val="00734D0C"/>
    <w:rsid w:val="0073526E"/>
    <w:rsid w:val="00737355"/>
    <w:rsid w:val="00737C49"/>
    <w:rsid w:val="00737E53"/>
    <w:rsid w:val="0074166F"/>
    <w:rsid w:val="00741DC0"/>
    <w:rsid w:val="00741EFE"/>
    <w:rsid w:val="00742340"/>
    <w:rsid w:val="0074238D"/>
    <w:rsid w:val="0074243D"/>
    <w:rsid w:val="00742581"/>
    <w:rsid w:val="00742BD8"/>
    <w:rsid w:val="007434ED"/>
    <w:rsid w:val="00743880"/>
    <w:rsid w:val="00744118"/>
    <w:rsid w:val="00744A4E"/>
    <w:rsid w:val="00745289"/>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779BE"/>
    <w:rsid w:val="0078079B"/>
    <w:rsid w:val="007818F5"/>
    <w:rsid w:val="00781FB3"/>
    <w:rsid w:val="00782864"/>
    <w:rsid w:val="00782C77"/>
    <w:rsid w:val="00782D76"/>
    <w:rsid w:val="007844B2"/>
    <w:rsid w:val="0078476B"/>
    <w:rsid w:val="00784E82"/>
    <w:rsid w:val="00784F93"/>
    <w:rsid w:val="00784FFB"/>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4778"/>
    <w:rsid w:val="007A4C6B"/>
    <w:rsid w:val="007A5871"/>
    <w:rsid w:val="007A6041"/>
    <w:rsid w:val="007A6259"/>
    <w:rsid w:val="007A6564"/>
    <w:rsid w:val="007A7789"/>
    <w:rsid w:val="007A7F43"/>
    <w:rsid w:val="007B03B9"/>
    <w:rsid w:val="007B0AC6"/>
    <w:rsid w:val="007B18BB"/>
    <w:rsid w:val="007B1F04"/>
    <w:rsid w:val="007B24AC"/>
    <w:rsid w:val="007B3359"/>
    <w:rsid w:val="007B4675"/>
    <w:rsid w:val="007B494C"/>
    <w:rsid w:val="007B4EAD"/>
    <w:rsid w:val="007B69E6"/>
    <w:rsid w:val="007B7F79"/>
    <w:rsid w:val="007C06C5"/>
    <w:rsid w:val="007C0DCF"/>
    <w:rsid w:val="007C1974"/>
    <w:rsid w:val="007C26EB"/>
    <w:rsid w:val="007C2767"/>
    <w:rsid w:val="007C279E"/>
    <w:rsid w:val="007C31CC"/>
    <w:rsid w:val="007C3657"/>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069"/>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366D"/>
    <w:rsid w:val="00814D9B"/>
    <w:rsid w:val="00815E83"/>
    <w:rsid w:val="008160B1"/>
    <w:rsid w:val="008161C6"/>
    <w:rsid w:val="0081652E"/>
    <w:rsid w:val="008165D4"/>
    <w:rsid w:val="008167F5"/>
    <w:rsid w:val="00816990"/>
    <w:rsid w:val="008169FC"/>
    <w:rsid w:val="008177C1"/>
    <w:rsid w:val="00817DAA"/>
    <w:rsid w:val="00820B7E"/>
    <w:rsid w:val="00820D67"/>
    <w:rsid w:val="0082165F"/>
    <w:rsid w:val="00821B79"/>
    <w:rsid w:val="00822178"/>
    <w:rsid w:val="00822394"/>
    <w:rsid w:val="008228E3"/>
    <w:rsid w:val="00822A85"/>
    <w:rsid w:val="00823C29"/>
    <w:rsid w:val="008245C5"/>
    <w:rsid w:val="00824A3C"/>
    <w:rsid w:val="00825777"/>
    <w:rsid w:val="008264D5"/>
    <w:rsid w:val="008268B1"/>
    <w:rsid w:val="008268F4"/>
    <w:rsid w:val="008274F9"/>
    <w:rsid w:val="00830A7B"/>
    <w:rsid w:val="00831809"/>
    <w:rsid w:val="00831A94"/>
    <w:rsid w:val="00832625"/>
    <w:rsid w:val="008330EC"/>
    <w:rsid w:val="0083320F"/>
    <w:rsid w:val="00833372"/>
    <w:rsid w:val="0083350C"/>
    <w:rsid w:val="0083457C"/>
    <w:rsid w:val="00834C92"/>
    <w:rsid w:val="00835CB1"/>
    <w:rsid w:val="0083617D"/>
    <w:rsid w:val="00836729"/>
    <w:rsid w:val="0083680C"/>
    <w:rsid w:val="008402FA"/>
    <w:rsid w:val="00841881"/>
    <w:rsid w:val="00841C4A"/>
    <w:rsid w:val="008433EC"/>
    <w:rsid w:val="008438A4"/>
    <w:rsid w:val="0084460E"/>
    <w:rsid w:val="0084482E"/>
    <w:rsid w:val="00844E2D"/>
    <w:rsid w:val="008451F2"/>
    <w:rsid w:val="0084744E"/>
    <w:rsid w:val="00847520"/>
    <w:rsid w:val="0084760F"/>
    <w:rsid w:val="00847812"/>
    <w:rsid w:val="00850246"/>
    <w:rsid w:val="00850CB1"/>
    <w:rsid w:val="0085160E"/>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4BD8"/>
    <w:rsid w:val="00875166"/>
    <w:rsid w:val="00875D88"/>
    <w:rsid w:val="00876468"/>
    <w:rsid w:val="00876471"/>
    <w:rsid w:val="008764DF"/>
    <w:rsid w:val="00876895"/>
    <w:rsid w:val="00876AAB"/>
    <w:rsid w:val="00876F63"/>
    <w:rsid w:val="0088217C"/>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3545"/>
    <w:rsid w:val="008B5C24"/>
    <w:rsid w:val="008B66E7"/>
    <w:rsid w:val="008B7377"/>
    <w:rsid w:val="008B7D7F"/>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091D"/>
    <w:rsid w:val="008D1066"/>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EB8"/>
    <w:rsid w:val="00900F8E"/>
    <w:rsid w:val="00900FF9"/>
    <w:rsid w:val="009010EA"/>
    <w:rsid w:val="00901888"/>
    <w:rsid w:val="00901EF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40C7"/>
    <w:rsid w:val="009251E2"/>
    <w:rsid w:val="00925312"/>
    <w:rsid w:val="0092562B"/>
    <w:rsid w:val="00925A42"/>
    <w:rsid w:val="00925DD9"/>
    <w:rsid w:val="00925F39"/>
    <w:rsid w:val="00927156"/>
    <w:rsid w:val="009274D2"/>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4CEB"/>
    <w:rsid w:val="009553BB"/>
    <w:rsid w:val="00955BC5"/>
    <w:rsid w:val="00955FF1"/>
    <w:rsid w:val="009575AA"/>
    <w:rsid w:val="00957E24"/>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4FEA"/>
    <w:rsid w:val="00975A2D"/>
    <w:rsid w:val="00976381"/>
    <w:rsid w:val="0097763C"/>
    <w:rsid w:val="00977ACC"/>
    <w:rsid w:val="00977B50"/>
    <w:rsid w:val="009801B0"/>
    <w:rsid w:val="00980885"/>
    <w:rsid w:val="00981746"/>
    <w:rsid w:val="00981AEE"/>
    <w:rsid w:val="009835F1"/>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2D80"/>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5A6C"/>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47E6"/>
    <w:rsid w:val="009E53AA"/>
    <w:rsid w:val="009E6FB1"/>
    <w:rsid w:val="009F0628"/>
    <w:rsid w:val="009F0CBF"/>
    <w:rsid w:val="009F1F50"/>
    <w:rsid w:val="009F3AAF"/>
    <w:rsid w:val="009F4B6F"/>
    <w:rsid w:val="009F59E7"/>
    <w:rsid w:val="009F7BB0"/>
    <w:rsid w:val="00A004A0"/>
    <w:rsid w:val="00A00DA0"/>
    <w:rsid w:val="00A01BA0"/>
    <w:rsid w:val="00A01DE2"/>
    <w:rsid w:val="00A03EF2"/>
    <w:rsid w:val="00A04386"/>
    <w:rsid w:val="00A04786"/>
    <w:rsid w:val="00A051B3"/>
    <w:rsid w:val="00A057D5"/>
    <w:rsid w:val="00A05FA7"/>
    <w:rsid w:val="00A05FF0"/>
    <w:rsid w:val="00A1023C"/>
    <w:rsid w:val="00A109DF"/>
    <w:rsid w:val="00A11271"/>
    <w:rsid w:val="00A119D4"/>
    <w:rsid w:val="00A134E8"/>
    <w:rsid w:val="00A1350D"/>
    <w:rsid w:val="00A14868"/>
    <w:rsid w:val="00A14A5D"/>
    <w:rsid w:val="00A14E91"/>
    <w:rsid w:val="00A15594"/>
    <w:rsid w:val="00A175FC"/>
    <w:rsid w:val="00A17CDD"/>
    <w:rsid w:val="00A20121"/>
    <w:rsid w:val="00A20860"/>
    <w:rsid w:val="00A20C2A"/>
    <w:rsid w:val="00A20E43"/>
    <w:rsid w:val="00A2211F"/>
    <w:rsid w:val="00A22FB4"/>
    <w:rsid w:val="00A23118"/>
    <w:rsid w:val="00A231AB"/>
    <w:rsid w:val="00A232D7"/>
    <w:rsid w:val="00A23902"/>
    <w:rsid w:val="00A239D3"/>
    <w:rsid w:val="00A23CE1"/>
    <w:rsid w:val="00A23D9B"/>
    <w:rsid w:val="00A24699"/>
    <w:rsid w:val="00A25D4E"/>
    <w:rsid w:val="00A2688C"/>
    <w:rsid w:val="00A2726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2CF1"/>
    <w:rsid w:val="00A54E80"/>
    <w:rsid w:val="00A558B2"/>
    <w:rsid w:val="00A5600E"/>
    <w:rsid w:val="00A5708D"/>
    <w:rsid w:val="00A5726E"/>
    <w:rsid w:val="00A6224B"/>
    <w:rsid w:val="00A63258"/>
    <w:rsid w:val="00A63703"/>
    <w:rsid w:val="00A64113"/>
    <w:rsid w:val="00A6503E"/>
    <w:rsid w:val="00A65BBE"/>
    <w:rsid w:val="00A663CD"/>
    <w:rsid w:val="00A66F02"/>
    <w:rsid w:val="00A67035"/>
    <w:rsid w:val="00A671C6"/>
    <w:rsid w:val="00A67EA5"/>
    <w:rsid w:val="00A7178F"/>
    <w:rsid w:val="00A71AB9"/>
    <w:rsid w:val="00A72591"/>
    <w:rsid w:val="00A729D6"/>
    <w:rsid w:val="00A74F96"/>
    <w:rsid w:val="00A75F60"/>
    <w:rsid w:val="00A77589"/>
    <w:rsid w:val="00A77906"/>
    <w:rsid w:val="00A807A3"/>
    <w:rsid w:val="00A807A8"/>
    <w:rsid w:val="00A8082B"/>
    <w:rsid w:val="00A82308"/>
    <w:rsid w:val="00A823C8"/>
    <w:rsid w:val="00A82F32"/>
    <w:rsid w:val="00A83739"/>
    <w:rsid w:val="00A84BF7"/>
    <w:rsid w:val="00A866CA"/>
    <w:rsid w:val="00A86A9F"/>
    <w:rsid w:val="00A86F95"/>
    <w:rsid w:val="00A87A58"/>
    <w:rsid w:val="00A87AD5"/>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167"/>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5BD"/>
    <w:rsid w:val="00AF09E3"/>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811"/>
    <w:rsid w:val="00B173F8"/>
    <w:rsid w:val="00B20C37"/>
    <w:rsid w:val="00B21FA7"/>
    <w:rsid w:val="00B23A7D"/>
    <w:rsid w:val="00B24505"/>
    <w:rsid w:val="00B24820"/>
    <w:rsid w:val="00B25640"/>
    <w:rsid w:val="00B25CF2"/>
    <w:rsid w:val="00B25CFB"/>
    <w:rsid w:val="00B26233"/>
    <w:rsid w:val="00B3059D"/>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6D2"/>
    <w:rsid w:val="00B468E9"/>
    <w:rsid w:val="00B46A62"/>
    <w:rsid w:val="00B46D7D"/>
    <w:rsid w:val="00B46FF0"/>
    <w:rsid w:val="00B50190"/>
    <w:rsid w:val="00B50A1D"/>
    <w:rsid w:val="00B50C85"/>
    <w:rsid w:val="00B5147C"/>
    <w:rsid w:val="00B51748"/>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97E71"/>
    <w:rsid w:val="00BA0552"/>
    <w:rsid w:val="00BA1249"/>
    <w:rsid w:val="00BA21A2"/>
    <w:rsid w:val="00BA30F1"/>
    <w:rsid w:val="00BA3A2F"/>
    <w:rsid w:val="00BA3F21"/>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496C"/>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3E66"/>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AF6"/>
    <w:rsid w:val="00BD5C8F"/>
    <w:rsid w:val="00BD61E0"/>
    <w:rsid w:val="00BD6678"/>
    <w:rsid w:val="00BD66CB"/>
    <w:rsid w:val="00BD6FEC"/>
    <w:rsid w:val="00BD7AFA"/>
    <w:rsid w:val="00BE1698"/>
    <w:rsid w:val="00BE1A44"/>
    <w:rsid w:val="00BE1C04"/>
    <w:rsid w:val="00BE25FA"/>
    <w:rsid w:val="00BE3057"/>
    <w:rsid w:val="00BE379F"/>
    <w:rsid w:val="00BE534D"/>
    <w:rsid w:val="00BE5722"/>
    <w:rsid w:val="00BE5C3B"/>
    <w:rsid w:val="00BE6109"/>
    <w:rsid w:val="00BE61E9"/>
    <w:rsid w:val="00BE6221"/>
    <w:rsid w:val="00BE726A"/>
    <w:rsid w:val="00BE73F2"/>
    <w:rsid w:val="00BF0444"/>
    <w:rsid w:val="00BF10E7"/>
    <w:rsid w:val="00BF18B7"/>
    <w:rsid w:val="00BF1A34"/>
    <w:rsid w:val="00BF1FDC"/>
    <w:rsid w:val="00BF2AC7"/>
    <w:rsid w:val="00BF30BE"/>
    <w:rsid w:val="00BF30CA"/>
    <w:rsid w:val="00BF40A8"/>
    <w:rsid w:val="00BF48F1"/>
    <w:rsid w:val="00BF532D"/>
    <w:rsid w:val="00BF5947"/>
    <w:rsid w:val="00BF5B8A"/>
    <w:rsid w:val="00BF67B8"/>
    <w:rsid w:val="00BF713D"/>
    <w:rsid w:val="00BF7866"/>
    <w:rsid w:val="00BF7C3D"/>
    <w:rsid w:val="00C003D4"/>
    <w:rsid w:val="00C00DC6"/>
    <w:rsid w:val="00C01B53"/>
    <w:rsid w:val="00C01F74"/>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16AD9"/>
    <w:rsid w:val="00C205D9"/>
    <w:rsid w:val="00C207E0"/>
    <w:rsid w:val="00C20B59"/>
    <w:rsid w:val="00C22102"/>
    <w:rsid w:val="00C2292D"/>
    <w:rsid w:val="00C22B6D"/>
    <w:rsid w:val="00C22BFF"/>
    <w:rsid w:val="00C22DC1"/>
    <w:rsid w:val="00C232BE"/>
    <w:rsid w:val="00C243C0"/>
    <w:rsid w:val="00C24C41"/>
    <w:rsid w:val="00C2582C"/>
    <w:rsid w:val="00C2582F"/>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67E45"/>
    <w:rsid w:val="00C70922"/>
    <w:rsid w:val="00C70BF9"/>
    <w:rsid w:val="00C71ACC"/>
    <w:rsid w:val="00C72393"/>
    <w:rsid w:val="00C72B07"/>
    <w:rsid w:val="00C7322E"/>
    <w:rsid w:val="00C73B2D"/>
    <w:rsid w:val="00C75D90"/>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2DA5"/>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912"/>
    <w:rsid w:val="00CC6B55"/>
    <w:rsid w:val="00CC6F9F"/>
    <w:rsid w:val="00CC7F60"/>
    <w:rsid w:val="00CD05AE"/>
    <w:rsid w:val="00CD0685"/>
    <w:rsid w:val="00CD2CD7"/>
    <w:rsid w:val="00CD380F"/>
    <w:rsid w:val="00CD493E"/>
    <w:rsid w:val="00CD4A8E"/>
    <w:rsid w:val="00CD556B"/>
    <w:rsid w:val="00CD69E9"/>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CF7E80"/>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5C4"/>
    <w:rsid w:val="00D47DAF"/>
    <w:rsid w:val="00D47E7E"/>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5F60"/>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7D1"/>
    <w:rsid w:val="00D83B01"/>
    <w:rsid w:val="00D83BBA"/>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862"/>
    <w:rsid w:val="00DB3671"/>
    <w:rsid w:val="00DB399D"/>
    <w:rsid w:val="00DB5942"/>
    <w:rsid w:val="00DB738B"/>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6284"/>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10"/>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26B9"/>
    <w:rsid w:val="00E13ACC"/>
    <w:rsid w:val="00E155BE"/>
    <w:rsid w:val="00E157C9"/>
    <w:rsid w:val="00E16042"/>
    <w:rsid w:val="00E16BA3"/>
    <w:rsid w:val="00E17BEF"/>
    <w:rsid w:val="00E17DC2"/>
    <w:rsid w:val="00E17F7F"/>
    <w:rsid w:val="00E20A0C"/>
    <w:rsid w:val="00E21656"/>
    <w:rsid w:val="00E21949"/>
    <w:rsid w:val="00E21FA4"/>
    <w:rsid w:val="00E225AC"/>
    <w:rsid w:val="00E227D7"/>
    <w:rsid w:val="00E230EE"/>
    <w:rsid w:val="00E23CCD"/>
    <w:rsid w:val="00E247A8"/>
    <w:rsid w:val="00E253E6"/>
    <w:rsid w:val="00E26978"/>
    <w:rsid w:val="00E26BC9"/>
    <w:rsid w:val="00E26C15"/>
    <w:rsid w:val="00E27A5E"/>
    <w:rsid w:val="00E31088"/>
    <w:rsid w:val="00E3238A"/>
    <w:rsid w:val="00E32CF7"/>
    <w:rsid w:val="00E32FD8"/>
    <w:rsid w:val="00E331AF"/>
    <w:rsid w:val="00E33943"/>
    <w:rsid w:val="00E34872"/>
    <w:rsid w:val="00E36AD3"/>
    <w:rsid w:val="00E36DCE"/>
    <w:rsid w:val="00E36F8F"/>
    <w:rsid w:val="00E371D7"/>
    <w:rsid w:val="00E3749C"/>
    <w:rsid w:val="00E37B31"/>
    <w:rsid w:val="00E40D6F"/>
    <w:rsid w:val="00E41503"/>
    <w:rsid w:val="00E4283E"/>
    <w:rsid w:val="00E4286A"/>
    <w:rsid w:val="00E42985"/>
    <w:rsid w:val="00E42B8C"/>
    <w:rsid w:val="00E42CF5"/>
    <w:rsid w:val="00E42F6B"/>
    <w:rsid w:val="00E43495"/>
    <w:rsid w:val="00E43578"/>
    <w:rsid w:val="00E44A64"/>
    <w:rsid w:val="00E45063"/>
    <w:rsid w:val="00E457F0"/>
    <w:rsid w:val="00E477AD"/>
    <w:rsid w:val="00E47D89"/>
    <w:rsid w:val="00E5094F"/>
    <w:rsid w:val="00E51117"/>
    <w:rsid w:val="00E5145F"/>
    <w:rsid w:val="00E51692"/>
    <w:rsid w:val="00E51702"/>
    <w:rsid w:val="00E53A66"/>
    <w:rsid w:val="00E53ABB"/>
    <w:rsid w:val="00E5479C"/>
    <w:rsid w:val="00E54A97"/>
    <w:rsid w:val="00E558CC"/>
    <w:rsid w:val="00E55C21"/>
    <w:rsid w:val="00E55DB5"/>
    <w:rsid w:val="00E56AD1"/>
    <w:rsid w:val="00E57980"/>
    <w:rsid w:val="00E57EE6"/>
    <w:rsid w:val="00E60C4E"/>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29C"/>
    <w:rsid w:val="00E7373D"/>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0EED"/>
    <w:rsid w:val="00E81BCC"/>
    <w:rsid w:val="00E821C8"/>
    <w:rsid w:val="00E829D3"/>
    <w:rsid w:val="00E8535D"/>
    <w:rsid w:val="00E865EA"/>
    <w:rsid w:val="00E87B5F"/>
    <w:rsid w:val="00E900A1"/>
    <w:rsid w:val="00E91D7B"/>
    <w:rsid w:val="00E9592F"/>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1777"/>
    <w:rsid w:val="00EF3793"/>
    <w:rsid w:val="00EF42D4"/>
    <w:rsid w:val="00EF6433"/>
    <w:rsid w:val="00EF7E96"/>
    <w:rsid w:val="00F001C4"/>
    <w:rsid w:val="00F00A92"/>
    <w:rsid w:val="00F02840"/>
    <w:rsid w:val="00F04D79"/>
    <w:rsid w:val="00F0612C"/>
    <w:rsid w:val="00F07FDF"/>
    <w:rsid w:val="00F11AC4"/>
    <w:rsid w:val="00F151E3"/>
    <w:rsid w:val="00F15832"/>
    <w:rsid w:val="00F164C1"/>
    <w:rsid w:val="00F16B27"/>
    <w:rsid w:val="00F175F3"/>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175"/>
    <w:rsid w:val="00F349A6"/>
    <w:rsid w:val="00F35F01"/>
    <w:rsid w:val="00F37787"/>
    <w:rsid w:val="00F37B0F"/>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50ABF"/>
    <w:rsid w:val="00F50D3C"/>
    <w:rsid w:val="00F5161D"/>
    <w:rsid w:val="00F51C9F"/>
    <w:rsid w:val="00F5275E"/>
    <w:rsid w:val="00F52F74"/>
    <w:rsid w:val="00F540C6"/>
    <w:rsid w:val="00F5448A"/>
    <w:rsid w:val="00F548A0"/>
    <w:rsid w:val="00F54FEE"/>
    <w:rsid w:val="00F570C8"/>
    <w:rsid w:val="00F5751C"/>
    <w:rsid w:val="00F57ABC"/>
    <w:rsid w:val="00F57AC5"/>
    <w:rsid w:val="00F608C0"/>
    <w:rsid w:val="00F60D09"/>
    <w:rsid w:val="00F60D4F"/>
    <w:rsid w:val="00F60EBA"/>
    <w:rsid w:val="00F61923"/>
    <w:rsid w:val="00F6249F"/>
    <w:rsid w:val="00F627BE"/>
    <w:rsid w:val="00F62855"/>
    <w:rsid w:val="00F62BB1"/>
    <w:rsid w:val="00F63EF1"/>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144F"/>
    <w:rsid w:val="00F81943"/>
    <w:rsid w:val="00F81A75"/>
    <w:rsid w:val="00F827C2"/>
    <w:rsid w:val="00F82861"/>
    <w:rsid w:val="00F82D34"/>
    <w:rsid w:val="00F83DA5"/>
    <w:rsid w:val="00F843EB"/>
    <w:rsid w:val="00F84918"/>
    <w:rsid w:val="00F85DDC"/>
    <w:rsid w:val="00F861F6"/>
    <w:rsid w:val="00F86477"/>
    <w:rsid w:val="00F86721"/>
    <w:rsid w:val="00F86CA8"/>
    <w:rsid w:val="00F8744A"/>
    <w:rsid w:val="00F90562"/>
    <w:rsid w:val="00F91540"/>
    <w:rsid w:val="00F923DA"/>
    <w:rsid w:val="00F932F4"/>
    <w:rsid w:val="00F93BC5"/>
    <w:rsid w:val="00F95E3B"/>
    <w:rsid w:val="00F95F85"/>
    <w:rsid w:val="00F968E3"/>
    <w:rsid w:val="00F96FC1"/>
    <w:rsid w:val="00F979A2"/>
    <w:rsid w:val="00F97B22"/>
    <w:rsid w:val="00FA0502"/>
    <w:rsid w:val="00FA1592"/>
    <w:rsid w:val="00FA1DCC"/>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67C"/>
    <w:rsid w:val="00FD1D84"/>
    <w:rsid w:val="00FD4300"/>
    <w:rsid w:val="00FD4EA7"/>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14EA"/>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F6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377772B-A63B-43DF-BBE9-C5D83B443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2499</TotalTime>
  <Pages>17</Pages>
  <Words>8804</Words>
  <Characters>50183</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113</cp:revision>
  <dcterms:created xsi:type="dcterms:W3CDTF">2024-02-12T18:42:00Z</dcterms:created>
  <dcterms:modified xsi:type="dcterms:W3CDTF">2024-04-05T16:32:00Z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